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36C3" w14:textId="28022F51" w:rsidR="0050547B" w:rsidRDefault="007F2601" w:rsidP="00A51BCB">
      <w:pPr>
        <w:spacing w:after="0" w:line="240" w:lineRule="auto"/>
        <w:jc w:val="center"/>
        <w:rPr>
          <w:rFonts w:asciiTheme="majorBidi" w:hAnsiTheme="majorBidi" w:cstheme="majorBidi"/>
          <w:b/>
          <w:bCs/>
          <w:sz w:val="24"/>
          <w:szCs w:val="24"/>
        </w:rPr>
      </w:pPr>
      <w:proofErr w:type="spellStart"/>
      <w:r w:rsidRPr="007F2601">
        <w:rPr>
          <w:rFonts w:asciiTheme="majorBidi" w:hAnsiTheme="majorBidi" w:cstheme="majorBidi"/>
          <w:b/>
          <w:bCs/>
          <w:sz w:val="24"/>
          <w:szCs w:val="24"/>
        </w:rPr>
        <w:t>Evaluasi</w:t>
      </w:r>
      <w:proofErr w:type="spellEnd"/>
      <w:r w:rsidRPr="007F2601">
        <w:rPr>
          <w:rFonts w:asciiTheme="majorBidi" w:hAnsiTheme="majorBidi" w:cstheme="majorBidi"/>
          <w:b/>
          <w:bCs/>
          <w:sz w:val="24"/>
          <w:szCs w:val="24"/>
        </w:rPr>
        <w:t xml:space="preserve"> </w:t>
      </w:r>
      <w:proofErr w:type="spellStart"/>
      <w:r w:rsidRPr="007F2601">
        <w:rPr>
          <w:rFonts w:asciiTheme="majorBidi" w:hAnsiTheme="majorBidi" w:cstheme="majorBidi"/>
          <w:b/>
          <w:bCs/>
          <w:sz w:val="24"/>
          <w:szCs w:val="24"/>
        </w:rPr>
        <w:t>Perlindungan</w:t>
      </w:r>
      <w:proofErr w:type="spellEnd"/>
      <w:r w:rsidRPr="007F2601">
        <w:rPr>
          <w:rFonts w:asciiTheme="majorBidi" w:hAnsiTheme="majorBidi" w:cstheme="majorBidi"/>
          <w:b/>
          <w:bCs/>
          <w:sz w:val="24"/>
          <w:szCs w:val="24"/>
        </w:rPr>
        <w:t xml:space="preserve"> </w:t>
      </w:r>
      <w:proofErr w:type="spellStart"/>
      <w:r w:rsidRPr="007F2601">
        <w:rPr>
          <w:rFonts w:asciiTheme="majorBidi" w:hAnsiTheme="majorBidi" w:cstheme="majorBidi"/>
          <w:b/>
          <w:bCs/>
          <w:sz w:val="24"/>
          <w:szCs w:val="24"/>
        </w:rPr>
        <w:t>hukum</w:t>
      </w:r>
      <w:proofErr w:type="spellEnd"/>
      <w:r w:rsidRPr="007F2601">
        <w:rPr>
          <w:rFonts w:asciiTheme="majorBidi" w:hAnsiTheme="majorBidi" w:cstheme="majorBidi"/>
          <w:b/>
          <w:bCs/>
          <w:sz w:val="24"/>
          <w:szCs w:val="24"/>
        </w:rPr>
        <w:t xml:space="preserve"> </w:t>
      </w:r>
      <w:proofErr w:type="spellStart"/>
      <w:r w:rsidRPr="007F2601">
        <w:rPr>
          <w:rFonts w:asciiTheme="majorBidi" w:hAnsiTheme="majorBidi" w:cstheme="majorBidi"/>
          <w:b/>
          <w:bCs/>
          <w:sz w:val="24"/>
          <w:szCs w:val="24"/>
        </w:rPr>
        <w:t>Terhadap</w:t>
      </w:r>
      <w:proofErr w:type="spellEnd"/>
      <w:r w:rsidRPr="007F2601">
        <w:rPr>
          <w:rFonts w:asciiTheme="majorBidi" w:hAnsiTheme="majorBidi" w:cstheme="majorBidi"/>
          <w:b/>
          <w:bCs/>
          <w:sz w:val="24"/>
          <w:szCs w:val="24"/>
        </w:rPr>
        <w:t xml:space="preserve"> Saksi Mata Dalam Kasus </w:t>
      </w:r>
      <w:proofErr w:type="spellStart"/>
      <w:r w:rsidRPr="007F2601">
        <w:rPr>
          <w:rFonts w:asciiTheme="majorBidi" w:hAnsiTheme="majorBidi" w:cstheme="majorBidi"/>
          <w:b/>
          <w:bCs/>
          <w:sz w:val="24"/>
          <w:szCs w:val="24"/>
        </w:rPr>
        <w:t>Tabrak</w:t>
      </w:r>
      <w:proofErr w:type="spellEnd"/>
      <w:r w:rsidRPr="007F2601">
        <w:rPr>
          <w:rFonts w:asciiTheme="majorBidi" w:hAnsiTheme="majorBidi" w:cstheme="majorBidi"/>
          <w:b/>
          <w:bCs/>
          <w:sz w:val="24"/>
          <w:szCs w:val="24"/>
        </w:rPr>
        <w:t xml:space="preserve"> Lari</w:t>
      </w:r>
    </w:p>
    <w:p w14:paraId="3C605BB1" w14:textId="77777777" w:rsidR="00A51BCB" w:rsidRPr="007F2601" w:rsidRDefault="00A51BCB" w:rsidP="00A51BCB">
      <w:pPr>
        <w:spacing w:after="0" w:line="240" w:lineRule="auto"/>
        <w:jc w:val="center"/>
        <w:rPr>
          <w:rFonts w:asciiTheme="majorBidi" w:hAnsiTheme="majorBidi" w:cstheme="majorBidi"/>
          <w:b/>
          <w:bCs/>
          <w:sz w:val="24"/>
          <w:szCs w:val="24"/>
        </w:rPr>
      </w:pPr>
    </w:p>
    <w:p w14:paraId="6972D22B" w14:textId="239C2FFA" w:rsidR="007F2601" w:rsidRPr="00A51BCB" w:rsidRDefault="00AB627D" w:rsidP="00AB627D">
      <w:pPr>
        <w:spacing w:after="0" w:line="360" w:lineRule="auto"/>
        <w:jc w:val="center"/>
        <w:rPr>
          <w:rFonts w:asciiTheme="majorBidi" w:hAnsiTheme="majorBidi" w:cstheme="majorBidi"/>
          <w:vertAlign w:val="superscript"/>
        </w:rPr>
      </w:pPr>
      <w:r>
        <w:rPr>
          <w:rFonts w:asciiTheme="majorBidi" w:hAnsiTheme="majorBidi" w:cstheme="majorBidi"/>
        </w:rPr>
        <w:t>Abuzar Alghifari</w:t>
      </w:r>
      <w:r w:rsidR="00A51BCB">
        <w:rPr>
          <w:rFonts w:asciiTheme="majorBidi" w:hAnsiTheme="majorBidi" w:cstheme="majorBidi"/>
          <w:vertAlign w:val="superscript"/>
        </w:rPr>
        <w:t xml:space="preserve">1 </w:t>
      </w:r>
      <w:r w:rsidR="00A51BCB">
        <w:rPr>
          <w:rFonts w:asciiTheme="majorBidi" w:hAnsiTheme="majorBidi" w:cstheme="majorBidi"/>
        </w:rPr>
        <w:t>Hendri</w:t>
      </w:r>
      <w:r w:rsidR="00A51BCB">
        <w:rPr>
          <w:rFonts w:asciiTheme="majorBidi" w:hAnsiTheme="majorBidi" w:cstheme="majorBidi"/>
          <w:vertAlign w:val="superscript"/>
        </w:rPr>
        <w:t>2</w:t>
      </w:r>
    </w:p>
    <w:p w14:paraId="74F5BB39" w14:textId="70C318A0" w:rsidR="00AB627D" w:rsidRDefault="00A51BCB" w:rsidP="00A51BCB">
      <w:pPr>
        <w:spacing w:after="0" w:line="240" w:lineRule="auto"/>
        <w:jc w:val="center"/>
        <w:rPr>
          <w:rFonts w:asciiTheme="majorBidi" w:hAnsiTheme="majorBidi" w:cstheme="majorBidi"/>
        </w:rPr>
      </w:pPr>
      <w:r>
        <w:rPr>
          <w:rFonts w:asciiTheme="majorBidi" w:hAnsiTheme="majorBidi" w:cstheme="majorBidi"/>
          <w:vertAlign w:val="superscript"/>
        </w:rPr>
        <w:t xml:space="preserve">1 2 </w:t>
      </w:r>
      <w:proofErr w:type="spellStart"/>
      <w:r w:rsidR="00AB627D">
        <w:rPr>
          <w:rFonts w:asciiTheme="majorBidi" w:hAnsiTheme="majorBidi" w:cstheme="majorBidi"/>
        </w:rPr>
        <w:t>Ilmu</w:t>
      </w:r>
      <w:proofErr w:type="spellEnd"/>
      <w:r w:rsidR="00AB627D">
        <w:rPr>
          <w:rFonts w:asciiTheme="majorBidi" w:hAnsiTheme="majorBidi" w:cstheme="majorBidi"/>
        </w:rPr>
        <w:t xml:space="preserve"> Hukum, Universitas </w:t>
      </w:r>
      <w:proofErr w:type="spellStart"/>
      <w:r w:rsidR="00AB627D">
        <w:rPr>
          <w:rFonts w:asciiTheme="majorBidi" w:hAnsiTheme="majorBidi" w:cstheme="majorBidi"/>
        </w:rPr>
        <w:t>Pasir</w:t>
      </w:r>
      <w:proofErr w:type="spellEnd"/>
      <w:r w:rsidR="00AB627D">
        <w:rPr>
          <w:rFonts w:asciiTheme="majorBidi" w:hAnsiTheme="majorBidi" w:cstheme="majorBidi"/>
        </w:rPr>
        <w:t xml:space="preserve"> </w:t>
      </w:r>
      <w:proofErr w:type="spellStart"/>
      <w:r w:rsidR="00AB627D">
        <w:rPr>
          <w:rFonts w:asciiTheme="majorBidi" w:hAnsiTheme="majorBidi" w:cstheme="majorBidi"/>
        </w:rPr>
        <w:t>Pengaraian</w:t>
      </w:r>
      <w:proofErr w:type="spellEnd"/>
    </w:p>
    <w:p w14:paraId="121C605D" w14:textId="58F757DA" w:rsidR="0042602E" w:rsidRDefault="00A51BCB" w:rsidP="00A51BCB">
      <w:pPr>
        <w:spacing w:after="0" w:line="240" w:lineRule="auto"/>
        <w:jc w:val="center"/>
        <w:rPr>
          <w:rFonts w:asciiTheme="majorBidi" w:hAnsiTheme="majorBidi" w:cstheme="majorBidi"/>
        </w:rPr>
      </w:pPr>
      <w:proofErr w:type="gramStart"/>
      <w:r w:rsidRPr="00A51BCB">
        <w:rPr>
          <w:rFonts w:ascii="Times New Roman" w:hAnsi="Times New Roman" w:cs="Times New Roman"/>
        </w:rPr>
        <w:t xml:space="preserve">Email </w:t>
      </w:r>
      <w:r>
        <w:t>:</w:t>
      </w:r>
      <w:proofErr w:type="gramEnd"/>
      <w:r>
        <w:t xml:space="preserve"> </w:t>
      </w:r>
      <w:hyperlink r:id="rId7" w:history="1">
        <w:r w:rsidR="0072549D" w:rsidRPr="00AC3BAD">
          <w:rPr>
            <w:rStyle w:val="Hyperlink"/>
            <w:rFonts w:asciiTheme="majorBidi" w:hAnsiTheme="majorBidi" w:cstheme="majorBidi"/>
          </w:rPr>
          <w:t>abuzaralghifari299@gmail.com</w:t>
        </w:r>
        <w:r w:rsidR="0072549D" w:rsidRPr="00AC3BAD">
          <w:rPr>
            <w:rStyle w:val="Hyperlink"/>
            <w:rFonts w:asciiTheme="majorBidi" w:hAnsiTheme="majorBidi" w:cstheme="majorBidi"/>
            <w:vertAlign w:val="superscript"/>
          </w:rPr>
          <w:t>1</w:t>
        </w:r>
      </w:hyperlink>
      <w:r>
        <w:rPr>
          <w:rFonts w:asciiTheme="majorBidi" w:hAnsiTheme="majorBidi" w:cstheme="majorBidi"/>
          <w:vertAlign w:val="superscript"/>
        </w:rPr>
        <w:t xml:space="preserve"> </w:t>
      </w:r>
      <w:hyperlink r:id="rId8" w:history="1">
        <w:r w:rsidRPr="00AC3BAD">
          <w:rPr>
            <w:rStyle w:val="Hyperlink"/>
            <w:rFonts w:asciiTheme="majorBidi" w:hAnsiTheme="majorBidi" w:cstheme="majorBidi"/>
          </w:rPr>
          <w:t>hendri.jaiz@gmail.com</w:t>
        </w:r>
        <w:r w:rsidRPr="00AC3BAD">
          <w:rPr>
            <w:rStyle w:val="Hyperlink"/>
            <w:rFonts w:asciiTheme="majorBidi" w:hAnsiTheme="majorBidi" w:cstheme="majorBidi"/>
            <w:vertAlign w:val="superscript"/>
          </w:rPr>
          <w:t>2</w:t>
        </w:r>
      </w:hyperlink>
      <w:r>
        <w:rPr>
          <w:rFonts w:asciiTheme="majorBidi" w:hAnsiTheme="majorBidi" w:cstheme="majorBidi"/>
          <w:vertAlign w:val="superscript"/>
        </w:rPr>
        <w:t xml:space="preserve"> </w:t>
      </w:r>
      <w:r w:rsidR="000C4F68">
        <w:rPr>
          <w:rFonts w:asciiTheme="majorBidi" w:hAnsiTheme="majorBidi" w:cstheme="majorBidi"/>
        </w:rPr>
        <w:t xml:space="preserve"> </w:t>
      </w:r>
    </w:p>
    <w:p w14:paraId="65A97D90" w14:textId="77777777" w:rsidR="000C4F68" w:rsidRDefault="000C4F68" w:rsidP="00AB627D">
      <w:pPr>
        <w:spacing w:after="0" w:line="360" w:lineRule="auto"/>
        <w:jc w:val="center"/>
        <w:rPr>
          <w:rFonts w:asciiTheme="majorBidi" w:hAnsiTheme="majorBidi" w:cstheme="majorBidi"/>
        </w:rPr>
      </w:pPr>
    </w:p>
    <w:p w14:paraId="3242FCD7" w14:textId="77777777" w:rsidR="0042602E" w:rsidRDefault="0042602E" w:rsidP="0042602E">
      <w:pPr>
        <w:spacing w:after="0" w:line="240" w:lineRule="auto"/>
        <w:jc w:val="both"/>
        <w:rPr>
          <w:rFonts w:asciiTheme="majorBidi" w:hAnsiTheme="majorBidi" w:cstheme="majorBidi"/>
        </w:rPr>
      </w:pPr>
      <w:proofErr w:type="spellStart"/>
      <w:r>
        <w:rPr>
          <w:rFonts w:asciiTheme="majorBidi" w:hAnsiTheme="majorBidi" w:cstheme="majorBidi"/>
          <w:b/>
          <w:bCs/>
        </w:rPr>
        <w:t>Abstrak</w:t>
      </w:r>
      <w:proofErr w:type="spellEnd"/>
      <w:r>
        <w:rPr>
          <w:rFonts w:asciiTheme="majorBidi" w:hAnsiTheme="majorBidi" w:cstheme="majorBidi"/>
          <w:b/>
          <w:bCs/>
        </w:rPr>
        <w:t>:</w:t>
      </w:r>
      <w:r>
        <w:rPr>
          <w:rFonts w:asciiTheme="majorBidi" w:hAnsiTheme="majorBidi" w:cstheme="majorBidi"/>
        </w:rPr>
        <w:t xml:space="preserve"> </w:t>
      </w:r>
      <w:proofErr w:type="spellStart"/>
      <w:r w:rsidRPr="0042602E">
        <w:rPr>
          <w:rFonts w:asciiTheme="majorBidi" w:hAnsiTheme="majorBidi" w:cstheme="majorBidi"/>
        </w:rPr>
        <w:t>Penelitian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ini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bertujuan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untuk</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mengevaluasi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perlindungan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hukum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terhadap</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saksi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mata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dalam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kasus</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tabrak</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lari</w:t>
      </w:r>
      <w:proofErr w:type="spellEnd"/>
      <w:r w:rsidRPr="0042602E">
        <w:rPr>
          <w:rFonts w:asciiTheme="majorBidi" w:hAnsiTheme="majorBidi" w:cstheme="majorBidi"/>
        </w:rPr>
        <w:t xml:space="preserve"> di </w:t>
      </w:r>
      <w:proofErr w:type="spellStart"/>
      <w:r w:rsidRPr="0042602E">
        <w:rPr>
          <w:rFonts w:asciiTheme="majorBidi" w:hAnsiTheme="majorBidi" w:cstheme="majorBidi"/>
        </w:rPr>
        <w:t>Kabupaten</w:t>
      </w:r>
      <w:proofErr w:type="spellEnd"/>
      <w:r w:rsidRPr="0042602E">
        <w:rPr>
          <w:rFonts w:asciiTheme="majorBidi" w:hAnsiTheme="majorBidi" w:cstheme="majorBidi"/>
        </w:rPr>
        <w:t xml:space="preserve"> Rokan Hulu, </w:t>
      </w:r>
      <w:proofErr w:type="spellStart"/>
      <w:r w:rsidRPr="0042602E">
        <w:rPr>
          <w:rFonts w:asciiTheme="majorBidi" w:hAnsiTheme="majorBidi" w:cstheme="majorBidi"/>
        </w:rPr>
        <w:t>dengan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menitikberatkan</w:t>
      </w:r>
      <w:proofErr w:type="spellEnd"/>
      <w:r w:rsidRPr="0042602E">
        <w:rPr>
          <w:rFonts w:asciiTheme="majorBidi" w:hAnsiTheme="majorBidi" w:cstheme="majorBidi"/>
        </w:rPr>
        <w:t xml:space="preserve"> pada </w:t>
      </w:r>
      <w:proofErr w:type="spellStart"/>
      <w:r w:rsidRPr="0042602E">
        <w:rPr>
          <w:rFonts w:asciiTheme="majorBidi" w:hAnsiTheme="majorBidi" w:cstheme="majorBidi"/>
        </w:rPr>
        <w:t>implementasi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peraturan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perundang-undangan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aparat</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penegak</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hukum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serta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kendala</w:t>
      </w:r>
      <w:proofErr w:type="spellEnd"/>
      <w:r w:rsidRPr="0042602E">
        <w:rPr>
          <w:rFonts w:asciiTheme="majorBidi" w:hAnsiTheme="majorBidi" w:cstheme="majorBidi"/>
        </w:rPr>
        <w:t xml:space="preserve"> yang </w:t>
      </w:r>
      <w:proofErr w:type="spellStart"/>
      <w:r w:rsidRPr="0042602E">
        <w:rPr>
          <w:rFonts w:asciiTheme="majorBidi" w:hAnsiTheme="majorBidi" w:cstheme="majorBidi"/>
        </w:rPr>
        <w:t>dihadapi</w:t>
      </w:r>
      <w:proofErr w:type="spellEnd"/>
      <w:r w:rsidRPr="0042602E">
        <w:rPr>
          <w:rFonts w:asciiTheme="majorBidi" w:hAnsiTheme="majorBidi" w:cstheme="majorBidi"/>
        </w:rPr>
        <w:t xml:space="preserve"> di </w:t>
      </w:r>
      <w:proofErr w:type="spellStart"/>
      <w:r w:rsidRPr="0042602E">
        <w:rPr>
          <w:rFonts w:asciiTheme="majorBidi" w:hAnsiTheme="majorBidi" w:cstheme="majorBidi"/>
        </w:rPr>
        <w:t>lapangan</w:t>
      </w:r>
      <w:proofErr w:type="spellEnd"/>
      <w:r w:rsidRPr="0042602E">
        <w:rPr>
          <w:rFonts w:asciiTheme="majorBidi" w:hAnsiTheme="majorBidi" w:cstheme="majorBidi"/>
        </w:rPr>
        <w:t xml:space="preserve">. Latar </w:t>
      </w:r>
      <w:proofErr w:type="spellStart"/>
      <w:r w:rsidRPr="0042602E">
        <w:rPr>
          <w:rFonts w:asciiTheme="majorBidi" w:hAnsiTheme="majorBidi" w:cstheme="majorBidi"/>
        </w:rPr>
        <w:t>belakang</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penelitian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ini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berangkat</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dari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tingginya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angka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kecelakaan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lalu</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lintas</w:t>
      </w:r>
      <w:proofErr w:type="spellEnd"/>
      <w:r w:rsidRPr="0042602E">
        <w:rPr>
          <w:rFonts w:asciiTheme="majorBidi" w:hAnsiTheme="majorBidi" w:cstheme="majorBidi"/>
        </w:rPr>
        <w:t xml:space="preserve"> yang </w:t>
      </w:r>
      <w:proofErr w:type="spellStart"/>
      <w:r w:rsidRPr="0042602E">
        <w:rPr>
          <w:rFonts w:asciiTheme="majorBidi" w:hAnsiTheme="majorBidi" w:cstheme="majorBidi"/>
        </w:rPr>
        <w:t>melibatkan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tabrak</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lari</w:t>
      </w:r>
      <w:proofErr w:type="spellEnd"/>
      <w:r w:rsidRPr="0042602E">
        <w:rPr>
          <w:rFonts w:asciiTheme="majorBidi" w:hAnsiTheme="majorBidi" w:cstheme="majorBidi"/>
        </w:rPr>
        <w:t xml:space="preserve">, di mana </w:t>
      </w:r>
      <w:proofErr w:type="spellStart"/>
      <w:r w:rsidRPr="0042602E">
        <w:rPr>
          <w:rFonts w:asciiTheme="majorBidi" w:hAnsiTheme="majorBidi" w:cstheme="majorBidi"/>
        </w:rPr>
        <w:t>keterangan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saksi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mata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memegang</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penting</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dalam</w:t>
      </w:r>
      <w:proofErr w:type="spellEnd"/>
      <w:r w:rsidRPr="0042602E">
        <w:rPr>
          <w:rFonts w:asciiTheme="majorBidi" w:hAnsiTheme="majorBidi" w:cstheme="majorBidi"/>
        </w:rPr>
        <w:t xml:space="preserve"> proses </w:t>
      </w:r>
      <w:proofErr w:type="spellStart"/>
      <w:r w:rsidRPr="0042602E">
        <w:rPr>
          <w:rFonts w:asciiTheme="majorBidi" w:hAnsiTheme="majorBidi" w:cstheme="majorBidi"/>
        </w:rPr>
        <w:t>pengungkapan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pelaku</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Namun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dalam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praktiknya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perlindungan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terhadap</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saksi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mata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sering</w:t>
      </w:r>
      <w:proofErr w:type="spellEnd"/>
      <w:r w:rsidRPr="0042602E">
        <w:rPr>
          <w:rFonts w:asciiTheme="majorBidi" w:hAnsiTheme="majorBidi" w:cstheme="majorBidi"/>
        </w:rPr>
        <w:t xml:space="preserve"> kali </w:t>
      </w:r>
      <w:proofErr w:type="spellStart"/>
      <w:r w:rsidRPr="0042602E">
        <w:rPr>
          <w:rFonts w:asciiTheme="majorBidi" w:hAnsiTheme="majorBidi" w:cstheme="majorBidi"/>
        </w:rPr>
        <w:t>belum</w:t>
      </w:r>
      <w:proofErr w:type="spellEnd"/>
      <w:r w:rsidRPr="0042602E">
        <w:rPr>
          <w:rFonts w:asciiTheme="majorBidi" w:hAnsiTheme="majorBidi" w:cstheme="majorBidi"/>
        </w:rPr>
        <w:t xml:space="preserve"> optimal </w:t>
      </w:r>
      <w:proofErr w:type="spellStart"/>
      <w:r w:rsidRPr="0042602E">
        <w:rPr>
          <w:rFonts w:asciiTheme="majorBidi" w:hAnsiTheme="majorBidi" w:cstheme="majorBidi"/>
        </w:rPr>
        <w:t>sehingga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berdampak</w:t>
      </w:r>
      <w:proofErr w:type="spellEnd"/>
      <w:r w:rsidRPr="0042602E">
        <w:rPr>
          <w:rFonts w:asciiTheme="majorBidi" w:hAnsiTheme="majorBidi" w:cstheme="majorBidi"/>
        </w:rPr>
        <w:t xml:space="preserve"> pada </w:t>
      </w:r>
      <w:proofErr w:type="spellStart"/>
      <w:r w:rsidRPr="0042602E">
        <w:rPr>
          <w:rFonts w:asciiTheme="majorBidi" w:hAnsiTheme="majorBidi" w:cstheme="majorBidi"/>
        </w:rPr>
        <w:t>keberanian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masyarakat</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untuk</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memberikan</w:t>
      </w:r>
      <w:proofErr w:type="spellEnd"/>
      <w:r w:rsidRPr="0042602E">
        <w:rPr>
          <w:rFonts w:asciiTheme="majorBidi" w:hAnsiTheme="majorBidi" w:cstheme="majorBidi"/>
        </w:rPr>
        <w:t xml:space="preserve"> </w:t>
      </w:r>
      <w:proofErr w:type="spellStart"/>
      <w:proofErr w:type="gramStart"/>
      <w:r w:rsidRPr="0042602E">
        <w:rPr>
          <w:rFonts w:asciiTheme="majorBidi" w:hAnsiTheme="majorBidi" w:cstheme="majorBidi"/>
        </w:rPr>
        <w:t>keterangan.Penelitian</w:t>
      </w:r>
      <w:proofErr w:type="spellEnd"/>
      <w:proofErr w:type="gramEnd"/>
      <w:r w:rsidRPr="0042602E">
        <w:rPr>
          <w:rFonts w:asciiTheme="majorBidi" w:hAnsiTheme="majorBidi" w:cstheme="majorBidi"/>
        </w:rPr>
        <w:t xml:space="preserve"> </w:t>
      </w:r>
      <w:proofErr w:type="spellStart"/>
      <w:r w:rsidRPr="0042602E">
        <w:rPr>
          <w:rFonts w:asciiTheme="majorBidi" w:hAnsiTheme="majorBidi" w:cstheme="majorBidi"/>
        </w:rPr>
        <w:t>ini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menggunakan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metode</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pendekatan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yuridis</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empiris</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dengan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menggabungkan</w:t>
      </w:r>
      <w:proofErr w:type="spellEnd"/>
      <w:r w:rsidRPr="0042602E">
        <w:rPr>
          <w:rFonts w:asciiTheme="majorBidi" w:hAnsiTheme="majorBidi" w:cstheme="majorBidi"/>
        </w:rPr>
        <w:t xml:space="preserve"> data primer </w:t>
      </w:r>
      <w:proofErr w:type="spellStart"/>
      <w:r w:rsidRPr="0042602E">
        <w:rPr>
          <w:rFonts w:asciiTheme="majorBidi" w:hAnsiTheme="majorBidi" w:cstheme="majorBidi"/>
        </w:rPr>
        <w:t>melalui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wawancara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dengan</w:t>
      </w:r>
      <w:proofErr w:type="spellEnd"/>
      <w:r w:rsidRPr="0042602E">
        <w:rPr>
          <w:rFonts w:asciiTheme="majorBidi" w:hAnsiTheme="majorBidi" w:cstheme="majorBidi"/>
        </w:rPr>
        <w:t xml:space="preserve"> Kanit </w:t>
      </w:r>
      <w:proofErr w:type="spellStart"/>
      <w:r w:rsidRPr="0042602E">
        <w:rPr>
          <w:rFonts w:asciiTheme="majorBidi" w:hAnsiTheme="majorBidi" w:cstheme="majorBidi"/>
        </w:rPr>
        <w:t>Gakkum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Satlantas</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Polres</w:t>
      </w:r>
      <w:proofErr w:type="spellEnd"/>
      <w:r w:rsidRPr="0042602E">
        <w:rPr>
          <w:rFonts w:asciiTheme="majorBidi" w:hAnsiTheme="majorBidi" w:cstheme="majorBidi"/>
        </w:rPr>
        <w:t xml:space="preserve"> Rokan Hulu dan data </w:t>
      </w:r>
      <w:proofErr w:type="spellStart"/>
      <w:r w:rsidRPr="0042602E">
        <w:rPr>
          <w:rFonts w:asciiTheme="majorBidi" w:hAnsiTheme="majorBidi" w:cstheme="majorBidi"/>
        </w:rPr>
        <w:t>sekunder</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berupa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peraturan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perundang-undangan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buku</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jurnal</w:t>
      </w:r>
      <w:proofErr w:type="spellEnd"/>
      <w:r w:rsidRPr="0042602E">
        <w:rPr>
          <w:rFonts w:asciiTheme="majorBidi" w:hAnsiTheme="majorBidi" w:cstheme="majorBidi"/>
        </w:rPr>
        <w:t xml:space="preserve">, dan </w:t>
      </w:r>
      <w:proofErr w:type="spellStart"/>
      <w:r w:rsidRPr="0042602E">
        <w:rPr>
          <w:rFonts w:asciiTheme="majorBidi" w:hAnsiTheme="majorBidi" w:cstheme="majorBidi"/>
        </w:rPr>
        <w:t>publikasi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resmi</w:t>
      </w:r>
      <w:proofErr w:type="spellEnd"/>
      <w:r w:rsidRPr="0042602E">
        <w:rPr>
          <w:rFonts w:asciiTheme="majorBidi" w:hAnsiTheme="majorBidi" w:cstheme="majorBidi"/>
        </w:rPr>
        <w:t xml:space="preserve">. Hasil </w:t>
      </w:r>
      <w:proofErr w:type="spellStart"/>
      <w:r w:rsidRPr="0042602E">
        <w:rPr>
          <w:rFonts w:asciiTheme="majorBidi" w:hAnsiTheme="majorBidi" w:cstheme="majorBidi"/>
        </w:rPr>
        <w:t>penelitian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menunjukkan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bahwa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perlindungan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hukum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terhadap</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saksi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mata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telah</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diatur</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dalam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Undang-Undang</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Nomor</w:t>
      </w:r>
      <w:proofErr w:type="spellEnd"/>
      <w:r w:rsidRPr="0042602E">
        <w:rPr>
          <w:rFonts w:asciiTheme="majorBidi" w:hAnsiTheme="majorBidi" w:cstheme="majorBidi"/>
        </w:rPr>
        <w:t xml:space="preserve"> 31 </w:t>
      </w:r>
      <w:proofErr w:type="spellStart"/>
      <w:r w:rsidRPr="0042602E">
        <w:rPr>
          <w:rFonts w:asciiTheme="majorBidi" w:hAnsiTheme="majorBidi" w:cstheme="majorBidi"/>
        </w:rPr>
        <w:t>Tahun</w:t>
      </w:r>
      <w:proofErr w:type="spellEnd"/>
      <w:r w:rsidRPr="0042602E">
        <w:rPr>
          <w:rFonts w:asciiTheme="majorBidi" w:hAnsiTheme="majorBidi" w:cstheme="majorBidi"/>
        </w:rPr>
        <w:t xml:space="preserve"> 2014 </w:t>
      </w:r>
      <w:proofErr w:type="spellStart"/>
      <w:r w:rsidRPr="0042602E">
        <w:rPr>
          <w:rFonts w:asciiTheme="majorBidi" w:hAnsiTheme="majorBidi" w:cstheme="majorBidi"/>
        </w:rPr>
        <w:t>tentang</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Perlindungan</w:t>
      </w:r>
      <w:proofErr w:type="spellEnd"/>
      <w:r w:rsidRPr="0042602E">
        <w:rPr>
          <w:rFonts w:asciiTheme="majorBidi" w:hAnsiTheme="majorBidi" w:cstheme="majorBidi"/>
        </w:rPr>
        <w:t xml:space="preserve"> Saksi dan Korban </w:t>
      </w:r>
      <w:proofErr w:type="spellStart"/>
      <w:r w:rsidRPr="0042602E">
        <w:rPr>
          <w:rFonts w:asciiTheme="majorBidi" w:hAnsiTheme="majorBidi" w:cstheme="majorBidi"/>
        </w:rPr>
        <w:t>serta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Undang-Undang</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Nomor</w:t>
      </w:r>
      <w:proofErr w:type="spellEnd"/>
      <w:r w:rsidRPr="0042602E">
        <w:rPr>
          <w:rFonts w:asciiTheme="majorBidi" w:hAnsiTheme="majorBidi" w:cstheme="majorBidi"/>
        </w:rPr>
        <w:t xml:space="preserve"> 22 </w:t>
      </w:r>
      <w:proofErr w:type="spellStart"/>
      <w:r w:rsidRPr="0042602E">
        <w:rPr>
          <w:rFonts w:asciiTheme="majorBidi" w:hAnsiTheme="majorBidi" w:cstheme="majorBidi"/>
        </w:rPr>
        <w:t>Tahun</w:t>
      </w:r>
      <w:proofErr w:type="spellEnd"/>
      <w:r w:rsidRPr="0042602E">
        <w:rPr>
          <w:rFonts w:asciiTheme="majorBidi" w:hAnsiTheme="majorBidi" w:cstheme="majorBidi"/>
        </w:rPr>
        <w:t xml:space="preserve"> 2009 </w:t>
      </w:r>
      <w:proofErr w:type="spellStart"/>
      <w:r w:rsidRPr="0042602E">
        <w:rPr>
          <w:rFonts w:asciiTheme="majorBidi" w:hAnsiTheme="majorBidi" w:cstheme="majorBidi"/>
        </w:rPr>
        <w:t>tentang</w:t>
      </w:r>
      <w:proofErr w:type="spellEnd"/>
      <w:r w:rsidRPr="0042602E">
        <w:rPr>
          <w:rFonts w:asciiTheme="majorBidi" w:hAnsiTheme="majorBidi" w:cstheme="majorBidi"/>
        </w:rPr>
        <w:t xml:space="preserve"> Lalu Lintas dan </w:t>
      </w:r>
      <w:proofErr w:type="spellStart"/>
      <w:r w:rsidRPr="0042602E">
        <w:rPr>
          <w:rFonts w:asciiTheme="majorBidi" w:hAnsiTheme="majorBidi" w:cstheme="majorBidi"/>
        </w:rPr>
        <w:t>Angkutan</w:t>
      </w:r>
      <w:proofErr w:type="spellEnd"/>
      <w:r w:rsidRPr="0042602E">
        <w:rPr>
          <w:rFonts w:asciiTheme="majorBidi" w:hAnsiTheme="majorBidi" w:cstheme="majorBidi"/>
        </w:rPr>
        <w:t xml:space="preserve"> Jalan. </w:t>
      </w:r>
      <w:proofErr w:type="spellStart"/>
      <w:r w:rsidRPr="0042602E">
        <w:rPr>
          <w:rFonts w:asciiTheme="majorBidi" w:hAnsiTheme="majorBidi" w:cstheme="majorBidi"/>
        </w:rPr>
        <w:t>Implementasinya</w:t>
      </w:r>
      <w:proofErr w:type="spellEnd"/>
      <w:r w:rsidRPr="0042602E">
        <w:rPr>
          <w:rFonts w:asciiTheme="majorBidi" w:hAnsiTheme="majorBidi" w:cstheme="majorBidi"/>
        </w:rPr>
        <w:t xml:space="preserve"> di </w:t>
      </w:r>
      <w:proofErr w:type="spellStart"/>
      <w:r w:rsidRPr="0042602E">
        <w:rPr>
          <w:rFonts w:asciiTheme="majorBidi" w:hAnsiTheme="majorBidi" w:cstheme="majorBidi"/>
        </w:rPr>
        <w:t>Kabupaten</w:t>
      </w:r>
      <w:proofErr w:type="spellEnd"/>
      <w:r w:rsidRPr="0042602E">
        <w:rPr>
          <w:rFonts w:asciiTheme="majorBidi" w:hAnsiTheme="majorBidi" w:cstheme="majorBidi"/>
        </w:rPr>
        <w:t xml:space="preserve"> Rokan Hulu </w:t>
      </w:r>
      <w:proofErr w:type="spellStart"/>
      <w:r w:rsidRPr="0042602E">
        <w:rPr>
          <w:rFonts w:asciiTheme="majorBidi" w:hAnsiTheme="majorBidi" w:cstheme="majorBidi"/>
        </w:rPr>
        <w:t>mencakup</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pendampingan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saksi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kerahasiaan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identitas</w:t>
      </w:r>
      <w:proofErr w:type="spellEnd"/>
      <w:r w:rsidRPr="0042602E">
        <w:rPr>
          <w:rFonts w:asciiTheme="majorBidi" w:hAnsiTheme="majorBidi" w:cstheme="majorBidi"/>
        </w:rPr>
        <w:t xml:space="preserve">, dan </w:t>
      </w:r>
      <w:proofErr w:type="spellStart"/>
      <w:r w:rsidRPr="0042602E">
        <w:rPr>
          <w:rFonts w:asciiTheme="majorBidi" w:hAnsiTheme="majorBidi" w:cstheme="majorBidi"/>
        </w:rPr>
        <w:t>koordinasi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dengan</w:t>
      </w:r>
      <w:proofErr w:type="spellEnd"/>
      <w:r w:rsidRPr="0042602E">
        <w:rPr>
          <w:rFonts w:asciiTheme="majorBidi" w:hAnsiTheme="majorBidi" w:cstheme="majorBidi"/>
        </w:rPr>
        <w:t xml:space="preserve"> LPSK </w:t>
      </w:r>
      <w:proofErr w:type="spellStart"/>
      <w:r w:rsidRPr="0042602E">
        <w:rPr>
          <w:rFonts w:asciiTheme="majorBidi" w:hAnsiTheme="majorBidi" w:cstheme="majorBidi"/>
        </w:rPr>
        <w:t>apabila</w:t>
      </w:r>
      <w:proofErr w:type="spellEnd"/>
      <w:r w:rsidRPr="0042602E">
        <w:rPr>
          <w:rFonts w:asciiTheme="majorBidi" w:hAnsiTheme="majorBidi" w:cstheme="majorBidi"/>
        </w:rPr>
        <w:t xml:space="preserve"> </w:t>
      </w:r>
      <w:proofErr w:type="spellStart"/>
      <w:proofErr w:type="gramStart"/>
      <w:r w:rsidRPr="0042602E">
        <w:rPr>
          <w:rFonts w:asciiTheme="majorBidi" w:hAnsiTheme="majorBidi" w:cstheme="majorBidi"/>
        </w:rPr>
        <w:t>diperlukan.Kendala</w:t>
      </w:r>
      <w:proofErr w:type="spellEnd"/>
      <w:proofErr w:type="gramEnd"/>
      <w:r w:rsidRPr="0042602E">
        <w:rPr>
          <w:rFonts w:asciiTheme="majorBidi" w:hAnsiTheme="majorBidi" w:cstheme="majorBidi"/>
        </w:rPr>
        <w:t xml:space="preserve"> yang </w:t>
      </w:r>
      <w:proofErr w:type="spellStart"/>
      <w:r w:rsidRPr="0042602E">
        <w:rPr>
          <w:rFonts w:asciiTheme="majorBidi" w:hAnsiTheme="majorBidi" w:cstheme="majorBidi"/>
        </w:rPr>
        <w:t>dihadapi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meliputi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rendahnya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kesadaran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hukum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masyarakat</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keterbatasan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sumber</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daya</w:t>
      </w:r>
      <w:proofErr w:type="spellEnd"/>
      <w:r w:rsidRPr="0042602E">
        <w:rPr>
          <w:rFonts w:asciiTheme="majorBidi" w:hAnsiTheme="majorBidi" w:cstheme="majorBidi"/>
        </w:rPr>
        <w:t xml:space="preserve">, dan </w:t>
      </w:r>
      <w:proofErr w:type="spellStart"/>
      <w:r w:rsidRPr="0042602E">
        <w:rPr>
          <w:rFonts w:asciiTheme="majorBidi" w:hAnsiTheme="majorBidi" w:cstheme="majorBidi"/>
        </w:rPr>
        <w:t>belum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maksimalnya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koordinasi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lintas</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lembaga</w:t>
      </w:r>
      <w:proofErr w:type="spellEnd"/>
      <w:r w:rsidRPr="0042602E">
        <w:rPr>
          <w:rFonts w:asciiTheme="majorBidi" w:hAnsiTheme="majorBidi" w:cstheme="majorBidi"/>
        </w:rPr>
        <w:t xml:space="preserve">. Kesimpulan </w:t>
      </w:r>
      <w:proofErr w:type="spellStart"/>
      <w:r w:rsidRPr="0042602E">
        <w:rPr>
          <w:rFonts w:asciiTheme="majorBidi" w:hAnsiTheme="majorBidi" w:cstheme="majorBidi"/>
        </w:rPr>
        <w:t>dari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penelitian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ini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adalah</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perlindungan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hukum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secara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normatif</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sudah</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memadai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namun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secara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praktis</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perlu</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diperkuat</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melalui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peningkatan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kapasitas</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aparat</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sosialisasi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hukum</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kepada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masyarakat</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serta</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penguatan</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koordinasi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antarinstansi</w:t>
      </w:r>
      <w:proofErr w:type="spellEnd"/>
      <w:r w:rsidRPr="0042602E">
        <w:rPr>
          <w:rFonts w:asciiTheme="majorBidi" w:hAnsiTheme="majorBidi" w:cstheme="majorBidi"/>
        </w:rPr>
        <w:t xml:space="preserve"> </w:t>
      </w:r>
      <w:proofErr w:type="spellStart"/>
      <w:r w:rsidRPr="0042602E">
        <w:rPr>
          <w:rFonts w:asciiTheme="majorBidi" w:hAnsiTheme="majorBidi" w:cstheme="majorBidi"/>
        </w:rPr>
        <w:t>terkait</w:t>
      </w:r>
      <w:proofErr w:type="spellEnd"/>
      <w:r w:rsidRPr="0042602E">
        <w:rPr>
          <w:rFonts w:asciiTheme="majorBidi" w:hAnsiTheme="majorBidi" w:cstheme="majorBidi"/>
        </w:rPr>
        <w:t>.</w:t>
      </w:r>
    </w:p>
    <w:p w14:paraId="4EEAA3CA" w14:textId="77777777" w:rsidR="0042602E" w:rsidRDefault="0042602E" w:rsidP="0042602E">
      <w:pPr>
        <w:spacing w:after="0" w:line="240" w:lineRule="auto"/>
        <w:jc w:val="both"/>
        <w:rPr>
          <w:rFonts w:asciiTheme="majorBidi" w:hAnsiTheme="majorBidi" w:cstheme="majorBidi"/>
        </w:rPr>
      </w:pPr>
    </w:p>
    <w:p w14:paraId="1A9A5480" w14:textId="77777777" w:rsidR="0042602E" w:rsidRDefault="0042602E" w:rsidP="0042602E">
      <w:pPr>
        <w:spacing w:after="0" w:line="240" w:lineRule="auto"/>
        <w:jc w:val="both"/>
        <w:rPr>
          <w:rFonts w:asciiTheme="majorBidi" w:hAnsiTheme="majorBidi" w:cstheme="majorBidi"/>
        </w:rPr>
      </w:pPr>
      <w:r w:rsidRPr="0042602E">
        <w:rPr>
          <w:rFonts w:asciiTheme="majorBidi" w:hAnsiTheme="majorBidi" w:cstheme="majorBidi"/>
          <w:b/>
          <w:bCs/>
        </w:rPr>
        <w:t>Kata Kunci</w:t>
      </w:r>
      <w:r w:rsidRPr="0042602E">
        <w:rPr>
          <w:rFonts w:asciiTheme="majorBidi" w:hAnsiTheme="majorBidi" w:cstheme="majorBidi"/>
        </w:rPr>
        <w:t xml:space="preserve">: </w:t>
      </w:r>
      <w:proofErr w:type="spellStart"/>
      <w:r w:rsidRPr="0042602E">
        <w:rPr>
          <w:rFonts w:asciiTheme="majorBidi" w:hAnsiTheme="majorBidi" w:cstheme="majorBidi"/>
        </w:rPr>
        <w:t>Perlindungan</w:t>
      </w:r>
      <w:proofErr w:type="spellEnd"/>
      <w:r w:rsidRPr="0042602E">
        <w:rPr>
          <w:rFonts w:asciiTheme="majorBidi" w:hAnsiTheme="majorBidi" w:cstheme="majorBidi"/>
        </w:rPr>
        <w:t xml:space="preserve"> Hukum, Saksi Mata, </w:t>
      </w:r>
      <w:proofErr w:type="spellStart"/>
      <w:r w:rsidRPr="0042602E">
        <w:rPr>
          <w:rFonts w:asciiTheme="majorBidi" w:hAnsiTheme="majorBidi" w:cstheme="majorBidi"/>
        </w:rPr>
        <w:t>Tabrak</w:t>
      </w:r>
      <w:proofErr w:type="spellEnd"/>
      <w:r w:rsidRPr="0042602E">
        <w:rPr>
          <w:rFonts w:asciiTheme="majorBidi" w:hAnsiTheme="majorBidi" w:cstheme="majorBidi"/>
        </w:rPr>
        <w:t xml:space="preserve"> Lari, LPSK, Rokan Hulu.</w:t>
      </w:r>
    </w:p>
    <w:p w14:paraId="2DA87D5B" w14:textId="77777777" w:rsidR="0042602E" w:rsidRDefault="0042602E" w:rsidP="0042602E">
      <w:pPr>
        <w:spacing w:after="0" w:line="240" w:lineRule="auto"/>
        <w:jc w:val="both"/>
        <w:rPr>
          <w:rFonts w:asciiTheme="majorBidi" w:hAnsiTheme="majorBidi" w:cstheme="majorBidi"/>
        </w:rPr>
      </w:pPr>
    </w:p>
    <w:p w14:paraId="33DDD125" w14:textId="77777777" w:rsidR="0042602E" w:rsidRPr="00090FBC" w:rsidRDefault="0042602E" w:rsidP="0042602E">
      <w:pPr>
        <w:spacing w:after="0" w:line="240" w:lineRule="auto"/>
        <w:jc w:val="both"/>
        <w:rPr>
          <w:rFonts w:asciiTheme="majorBidi" w:hAnsiTheme="majorBidi" w:cstheme="majorBidi"/>
          <w:i/>
          <w:iCs/>
        </w:rPr>
      </w:pPr>
      <w:r w:rsidRPr="00090FBC">
        <w:rPr>
          <w:rFonts w:asciiTheme="majorBidi" w:hAnsiTheme="majorBidi" w:cstheme="majorBidi"/>
          <w:b/>
          <w:bCs/>
          <w:i/>
          <w:iCs/>
        </w:rPr>
        <w:t>Abstract:</w:t>
      </w:r>
      <w:r w:rsidRPr="00090FBC">
        <w:rPr>
          <w:rFonts w:asciiTheme="majorBidi" w:hAnsiTheme="majorBidi" w:cstheme="majorBidi"/>
          <w:i/>
          <w:iCs/>
        </w:rPr>
        <w:t xml:space="preserve"> </w:t>
      </w:r>
      <w:r w:rsidR="00957FCC" w:rsidRPr="00090FBC">
        <w:rPr>
          <w:rFonts w:asciiTheme="majorBidi" w:hAnsiTheme="majorBidi" w:cstheme="majorBidi"/>
          <w:i/>
          <w:iCs/>
        </w:rPr>
        <w:t xml:space="preserve">This research aims to evaluate the legal protection of eyewitnesses in hit-and-run cases in Rokan Hulu Regency, focusing on the implementation of legislation, the role of law enforcement officials, and the obstacles encountered in practice. The background of this study stems from the high rate of traffic accidents involving hit-and-run incidents, where eyewitness testimony plays a crucial role in identifying the perpetrators. However, in practice, the protection provided to eyewitnesses is often not optimal, which affects the willingness of the public to provide </w:t>
      </w:r>
      <w:proofErr w:type="spellStart"/>
      <w:proofErr w:type="gramStart"/>
      <w:r w:rsidR="00957FCC" w:rsidRPr="00090FBC">
        <w:rPr>
          <w:rFonts w:asciiTheme="majorBidi" w:hAnsiTheme="majorBidi" w:cstheme="majorBidi"/>
          <w:i/>
          <w:iCs/>
        </w:rPr>
        <w:t>statements.This</w:t>
      </w:r>
      <w:proofErr w:type="spellEnd"/>
      <w:proofErr w:type="gramEnd"/>
      <w:r w:rsidR="00957FCC" w:rsidRPr="00090FBC">
        <w:rPr>
          <w:rFonts w:asciiTheme="majorBidi" w:hAnsiTheme="majorBidi" w:cstheme="majorBidi"/>
          <w:i/>
          <w:iCs/>
        </w:rPr>
        <w:t xml:space="preserve"> study employs an empirical juridical approach, combining primary data obtained through interviews with the Head of the Traffic Accident Enforcement Unit (Kanit </w:t>
      </w:r>
      <w:proofErr w:type="spellStart"/>
      <w:r w:rsidR="00957FCC" w:rsidRPr="00090FBC">
        <w:rPr>
          <w:rFonts w:asciiTheme="majorBidi" w:hAnsiTheme="majorBidi" w:cstheme="majorBidi"/>
          <w:i/>
          <w:iCs/>
        </w:rPr>
        <w:t>Gakkum</w:t>
      </w:r>
      <w:proofErr w:type="spellEnd"/>
      <w:r w:rsidR="00957FCC" w:rsidRPr="00090FBC">
        <w:rPr>
          <w:rFonts w:asciiTheme="majorBidi" w:hAnsiTheme="majorBidi" w:cstheme="majorBidi"/>
          <w:i/>
          <w:iCs/>
        </w:rPr>
        <w:t xml:space="preserve">) of the Rokan Hulu Police and secondary data from legislation, books, journals, and official publications. The results show that the legal protection of eyewitnesses is regulated in Law Number 31 of 2014 concerning the Protection of Witnesses and Victims and Law Number 22 of 2009 concerning Road Traffic and Transportation. Its implementation in Rokan Hulu includes witness assistance, confidentiality of identity, and coordination with the Witness and Victim Protection Agency (LPSK) when </w:t>
      </w:r>
      <w:proofErr w:type="spellStart"/>
      <w:proofErr w:type="gramStart"/>
      <w:r w:rsidR="00957FCC" w:rsidRPr="00090FBC">
        <w:rPr>
          <w:rFonts w:asciiTheme="majorBidi" w:hAnsiTheme="majorBidi" w:cstheme="majorBidi"/>
          <w:i/>
          <w:iCs/>
        </w:rPr>
        <w:t>necessary.The</w:t>
      </w:r>
      <w:proofErr w:type="spellEnd"/>
      <w:proofErr w:type="gramEnd"/>
      <w:r w:rsidR="00957FCC" w:rsidRPr="00090FBC">
        <w:rPr>
          <w:rFonts w:asciiTheme="majorBidi" w:hAnsiTheme="majorBidi" w:cstheme="majorBidi"/>
          <w:i/>
          <w:iCs/>
        </w:rPr>
        <w:t xml:space="preserve"> challenges identified include low public legal awareness, limited resources, and suboptimal inter-agency coordination. The study concludes that while legal protection is normatively adequate, in practice it requires strengthening through capacity building for law enforcement, legal education for the community, and improved coordination between relevant institutions.</w:t>
      </w:r>
    </w:p>
    <w:p w14:paraId="5FAD3E0C" w14:textId="77777777" w:rsidR="00957FCC" w:rsidRPr="00090FBC" w:rsidRDefault="00957FCC" w:rsidP="0042602E">
      <w:pPr>
        <w:spacing w:after="0" w:line="240" w:lineRule="auto"/>
        <w:jc w:val="both"/>
        <w:rPr>
          <w:rFonts w:asciiTheme="majorBidi" w:hAnsiTheme="majorBidi" w:cstheme="majorBidi"/>
          <w:i/>
          <w:iCs/>
        </w:rPr>
      </w:pPr>
    </w:p>
    <w:p w14:paraId="143248C0" w14:textId="77777777" w:rsidR="00957FCC" w:rsidRDefault="00957FCC" w:rsidP="0042602E">
      <w:pPr>
        <w:spacing w:after="0" w:line="240" w:lineRule="auto"/>
        <w:jc w:val="both"/>
        <w:rPr>
          <w:rFonts w:asciiTheme="majorBidi" w:hAnsiTheme="majorBidi" w:cstheme="majorBidi"/>
        </w:rPr>
      </w:pPr>
      <w:r w:rsidRPr="00090FBC">
        <w:rPr>
          <w:rFonts w:asciiTheme="majorBidi" w:hAnsiTheme="majorBidi" w:cstheme="majorBidi"/>
          <w:b/>
          <w:bCs/>
          <w:i/>
          <w:iCs/>
        </w:rPr>
        <w:lastRenderedPageBreak/>
        <w:t>Keywords:</w:t>
      </w:r>
      <w:r w:rsidRPr="00090FBC">
        <w:rPr>
          <w:rFonts w:asciiTheme="majorBidi" w:hAnsiTheme="majorBidi" w:cstheme="majorBidi"/>
          <w:i/>
          <w:iCs/>
        </w:rPr>
        <w:t xml:space="preserve"> Legal Protection, Eyewitness, Hit-and-Run, LPSK, Rokan Hulu.</w:t>
      </w:r>
    </w:p>
    <w:p w14:paraId="681DA0ED" w14:textId="77777777" w:rsidR="00090FBC" w:rsidRDefault="00090FBC" w:rsidP="0042602E">
      <w:pPr>
        <w:spacing w:after="0" w:line="240" w:lineRule="auto"/>
        <w:jc w:val="both"/>
        <w:rPr>
          <w:rFonts w:asciiTheme="majorBidi" w:hAnsiTheme="majorBidi" w:cstheme="majorBidi"/>
        </w:rPr>
      </w:pPr>
    </w:p>
    <w:p w14:paraId="53B38042" w14:textId="77777777" w:rsidR="00D17E23" w:rsidRPr="00D17E23" w:rsidRDefault="00D17E23" w:rsidP="00D17E23">
      <w:pPr>
        <w:spacing w:after="0" w:line="360" w:lineRule="auto"/>
        <w:jc w:val="both"/>
        <w:rPr>
          <w:rFonts w:asciiTheme="majorBidi" w:hAnsiTheme="majorBidi" w:cstheme="majorBidi"/>
          <w:b/>
          <w:bCs/>
        </w:rPr>
      </w:pPr>
      <w:r>
        <w:rPr>
          <w:rFonts w:asciiTheme="majorBidi" w:hAnsiTheme="majorBidi" w:cstheme="majorBidi"/>
          <w:b/>
          <w:bCs/>
        </w:rPr>
        <w:t>PENDAHULUAN</w:t>
      </w:r>
    </w:p>
    <w:p w14:paraId="284C4DDA" w14:textId="77777777" w:rsidR="00BC64A8" w:rsidRPr="00BC64A8" w:rsidRDefault="007B41E5" w:rsidP="00BC64A8">
      <w:pPr>
        <w:spacing w:after="0" w:line="360" w:lineRule="auto"/>
        <w:ind w:firstLine="709"/>
        <w:jc w:val="both"/>
        <w:rPr>
          <w:rFonts w:asciiTheme="majorBidi" w:hAnsiTheme="majorBidi" w:cstheme="majorBidi"/>
        </w:rPr>
      </w:pPr>
      <w:r w:rsidRPr="007B41E5">
        <w:rPr>
          <w:rFonts w:asciiTheme="majorBidi" w:hAnsiTheme="majorBidi" w:cstheme="majorBidi"/>
        </w:rPr>
        <w:t xml:space="preserve">Salah </w:t>
      </w:r>
      <w:proofErr w:type="spellStart"/>
      <w:r w:rsidRPr="007B41E5">
        <w:rPr>
          <w:rFonts w:asciiTheme="majorBidi" w:hAnsiTheme="majorBidi" w:cstheme="majorBidi"/>
        </w:rPr>
        <w:t>satu</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bentuk</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kecelakaan</w:t>
      </w:r>
      <w:proofErr w:type="spellEnd"/>
      <w:r w:rsidRPr="007B41E5">
        <w:rPr>
          <w:rFonts w:asciiTheme="majorBidi" w:hAnsiTheme="majorBidi" w:cstheme="majorBidi"/>
        </w:rPr>
        <w:t xml:space="preserve"> yang paling </w:t>
      </w:r>
      <w:proofErr w:type="spellStart"/>
      <w:r w:rsidRPr="007B41E5">
        <w:rPr>
          <w:rFonts w:asciiTheme="majorBidi" w:hAnsiTheme="majorBidi" w:cstheme="majorBidi"/>
        </w:rPr>
        <w:t>meresahkan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adalah</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tabrak</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lari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yaitu</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tindakan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pengemudi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meninggalkan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lokasi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kejadian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tanpa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memberikan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pertolongan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kepada</w:t>
      </w:r>
      <w:proofErr w:type="spellEnd"/>
      <w:r w:rsidRPr="007B41E5">
        <w:rPr>
          <w:rFonts w:asciiTheme="majorBidi" w:hAnsiTheme="majorBidi" w:cstheme="majorBidi"/>
        </w:rPr>
        <w:t xml:space="preserve"> korban </w:t>
      </w:r>
      <w:proofErr w:type="spellStart"/>
      <w:r w:rsidRPr="007B41E5">
        <w:rPr>
          <w:rFonts w:asciiTheme="majorBidi" w:hAnsiTheme="majorBidi" w:cstheme="majorBidi"/>
        </w:rPr>
        <w:t>atau</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melaporkan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kejadian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kepada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pihak</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berwenang</w:t>
      </w:r>
      <w:proofErr w:type="spellEnd"/>
      <w:r w:rsidRPr="007B41E5">
        <w:rPr>
          <w:rFonts w:asciiTheme="majorBidi" w:hAnsiTheme="majorBidi" w:cstheme="majorBidi"/>
        </w:rPr>
        <w:t xml:space="preserve">. Dalam </w:t>
      </w:r>
      <w:proofErr w:type="spellStart"/>
      <w:r w:rsidRPr="007B41E5">
        <w:rPr>
          <w:rFonts w:asciiTheme="majorBidi" w:hAnsiTheme="majorBidi" w:cstheme="majorBidi"/>
        </w:rPr>
        <w:t>konteks</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kasus</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tabrak</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lari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saksi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mata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memegang</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peran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krusial</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dalam</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mengungkap</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fakta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kejadian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mengidentifikasi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pelaku</w:t>
      </w:r>
      <w:proofErr w:type="spellEnd"/>
      <w:r w:rsidRPr="007B41E5">
        <w:rPr>
          <w:rFonts w:asciiTheme="majorBidi" w:hAnsiTheme="majorBidi" w:cstheme="majorBidi"/>
        </w:rPr>
        <w:t xml:space="preserve">, dan </w:t>
      </w:r>
      <w:proofErr w:type="spellStart"/>
      <w:r w:rsidRPr="007B41E5">
        <w:rPr>
          <w:rFonts w:asciiTheme="majorBidi" w:hAnsiTheme="majorBidi" w:cstheme="majorBidi"/>
        </w:rPr>
        <w:t>membantu</w:t>
      </w:r>
      <w:proofErr w:type="spellEnd"/>
      <w:r w:rsidRPr="007B41E5">
        <w:rPr>
          <w:rFonts w:asciiTheme="majorBidi" w:hAnsiTheme="majorBidi" w:cstheme="majorBidi"/>
        </w:rPr>
        <w:t xml:space="preserve"> proses </w:t>
      </w:r>
      <w:proofErr w:type="spellStart"/>
      <w:r w:rsidRPr="007B41E5">
        <w:rPr>
          <w:rFonts w:asciiTheme="majorBidi" w:hAnsiTheme="majorBidi" w:cstheme="majorBidi"/>
        </w:rPr>
        <w:t>penegakan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hukum</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Namun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tidak</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sedikit</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saksi</w:t>
      </w:r>
      <w:proofErr w:type="spellEnd"/>
      <w:r w:rsidRPr="007B41E5">
        <w:rPr>
          <w:rFonts w:asciiTheme="majorBidi" w:hAnsiTheme="majorBidi" w:cstheme="majorBidi"/>
        </w:rPr>
        <w:t xml:space="preserve"> yang </w:t>
      </w:r>
      <w:proofErr w:type="spellStart"/>
      <w:r w:rsidRPr="007B41E5">
        <w:rPr>
          <w:rFonts w:asciiTheme="majorBidi" w:hAnsiTheme="majorBidi" w:cstheme="majorBidi"/>
        </w:rPr>
        <w:t>enggan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memberikan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keterangan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karena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merasa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takut</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terhadap</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ancaman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tekanan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atau</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intimidasi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dari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pihak-pihak</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tertentu</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terutama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jika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pelaku</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memiliki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kekuasaan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pengaruh</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atau</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kedekatan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deng</w:t>
      </w:r>
      <w:r>
        <w:rPr>
          <w:rFonts w:asciiTheme="majorBidi" w:hAnsiTheme="majorBidi" w:cstheme="majorBidi"/>
        </w:rPr>
        <w:t>an</w:t>
      </w:r>
      <w:proofErr w:type="spellEnd"/>
      <w:r>
        <w:rPr>
          <w:rFonts w:asciiTheme="majorBidi" w:hAnsiTheme="majorBidi" w:cstheme="majorBidi"/>
        </w:rPr>
        <w:t xml:space="preserve"> </w:t>
      </w:r>
      <w:proofErr w:type="spellStart"/>
      <w:r>
        <w:rPr>
          <w:rFonts w:asciiTheme="majorBidi" w:hAnsiTheme="majorBidi" w:cstheme="majorBidi"/>
        </w:rPr>
        <w:t>aparat</w:t>
      </w:r>
      <w:proofErr w:type="spellEnd"/>
      <w:r>
        <w:rPr>
          <w:rFonts w:asciiTheme="majorBidi" w:hAnsiTheme="majorBidi" w:cstheme="majorBidi"/>
        </w:rPr>
        <w:t xml:space="preserve"> </w:t>
      </w:r>
      <w:proofErr w:type="spellStart"/>
      <w:r>
        <w:rPr>
          <w:rFonts w:asciiTheme="majorBidi" w:hAnsiTheme="majorBidi" w:cstheme="majorBidi"/>
        </w:rPr>
        <w:t>penegak</w:t>
      </w:r>
      <w:proofErr w:type="spellEnd"/>
      <w:r>
        <w:rPr>
          <w:rFonts w:asciiTheme="majorBidi" w:hAnsiTheme="majorBidi" w:cstheme="majorBidi"/>
        </w:rPr>
        <w:t xml:space="preserve"> </w:t>
      </w:r>
      <w:proofErr w:type="spellStart"/>
      <w:r>
        <w:rPr>
          <w:rFonts w:asciiTheme="majorBidi" w:hAnsiTheme="majorBidi" w:cstheme="majorBidi"/>
        </w:rPr>
        <w:t>hukum</w:t>
      </w:r>
      <w:proofErr w:type="spellEnd"/>
      <w:r>
        <w:rPr>
          <w:rFonts w:asciiTheme="majorBidi" w:hAnsiTheme="majorBidi" w:cstheme="majorBidi"/>
        </w:rPr>
        <w:t xml:space="preserve">. </w:t>
      </w:r>
      <w:proofErr w:type="spellStart"/>
      <w:r w:rsidRPr="007B41E5">
        <w:rPr>
          <w:rFonts w:asciiTheme="majorBidi" w:hAnsiTheme="majorBidi" w:cstheme="majorBidi"/>
        </w:rPr>
        <w:t>Ketakutan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tersebut</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bisa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berbentuk</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ancaman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kekerasan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tekanan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sosial</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atau</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bahkan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ketakutan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akan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adanya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balas</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dendam</w:t>
      </w:r>
      <w:proofErr w:type="spellEnd"/>
      <w:r w:rsidRPr="007B41E5">
        <w:rPr>
          <w:rFonts w:asciiTheme="majorBidi" w:hAnsiTheme="majorBidi" w:cstheme="majorBidi"/>
        </w:rPr>
        <w:t xml:space="preserve"> oleh </w:t>
      </w:r>
      <w:proofErr w:type="spellStart"/>
      <w:r w:rsidRPr="007B41E5">
        <w:rPr>
          <w:rFonts w:asciiTheme="majorBidi" w:hAnsiTheme="majorBidi" w:cstheme="majorBidi"/>
        </w:rPr>
        <w:t>pelaku</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atau</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pihak</w:t>
      </w:r>
      <w:proofErr w:type="spellEnd"/>
      <w:r w:rsidRPr="007B41E5">
        <w:rPr>
          <w:rFonts w:asciiTheme="majorBidi" w:hAnsiTheme="majorBidi" w:cstheme="majorBidi"/>
        </w:rPr>
        <w:t xml:space="preserve"> yang </w:t>
      </w:r>
      <w:proofErr w:type="spellStart"/>
      <w:r w:rsidRPr="007B41E5">
        <w:rPr>
          <w:rFonts w:asciiTheme="majorBidi" w:hAnsiTheme="majorBidi" w:cstheme="majorBidi"/>
        </w:rPr>
        <w:t>berkepentingan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Ketidakberanian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ini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membuat</w:t>
      </w:r>
      <w:proofErr w:type="spellEnd"/>
      <w:r w:rsidRPr="007B41E5">
        <w:rPr>
          <w:rFonts w:asciiTheme="majorBidi" w:hAnsiTheme="majorBidi" w:cstheme="majorBidi"/>
        </w:rPr>
        <w:t xml:space="preserve"> proses </w:t>
      </w:r>
      <w:proofErr w:type="spellStart"/>
      <w:r w:rsidRPr="007B41E5">
        <w:rPr>
          <w:rFonts w:asciiTheme="majorBidi" w:hAnsiTheme="majorBidi" w:cstheme="majorBidi"/>
        </w:rPr>
        <w:t>hukum</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sulit</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berjalan</w:t>
      </w:r>
      <w:proofErr w:type="spellEnd"/>
      <w:r w:rsidRPr="007B41E5">
        <w:rPr>
          <w:rFonts w:asciiTheme="majorBidi" w:hAnsiTheme="majorBidi" w:cstheme="majorBidi"/>
        </w:rPr>
        <w:t xml:space="preserve"> optimal (Setia</w:t>
      </w:r>
      <w:r>
        <w:rPr>
          <w:rFonts w:asciiTheme="majorBidi" w:hAnsiTheme="majorBidi" w:cstheme="majorBidi"/>
        </w:rPr>
        <w:t xml:space="preserve">wan, 2022). </w:t>
      </w:r>
      <w:proofErr w:type="spellStart"/>
      <w:r w:rsidRPr="007B41E5">
        <w:rPr>
          <w:rFonts w:asciiTheme="majorBidi" w:hAnsiTheme="majorBidi" w:cstheme="majorBidi"/>
        </w:rPr>
        <w:t>Kondisi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ini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menunjukkan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bahwa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keberadaan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saksi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tidak</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hanya</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penting</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dari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sisi</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pembuktian</w:t>
      </w:r>
      <w:proofErr w:type="spellEnd"/>
      <w:r w:rsidRPr="007B41E5">
        <w:rPr>
          <w:rFonts w:asciiTheme="majorBidi" w:hAnsiTheme="majorBidi" w:cstheme="majorBidi"/>
        </w:rPr>
        <w:t xml:space="preserve">, </w:t>
      </w:r>
      <w:proofErr w:type="spellStart"/>
      <w:r w:rsidRPr="007B41E5">
        <w:rPr>
          <w:rFonts w:asciiTheme="majorBidi" w:hAnsiTheme="majorBidi" w:cstheme="majorBidi"/>
        </w:rPr>
        <w:t>tetapi</w:t>
      </w:r>
      <w:proofErr w:type="spellEnd"/>
      <w:r w:rsidRPr="007B41E5">
        <w:rPr>
          <w:rFonts w:asciiTheme="majorBidi" w:hAnsiTheme="majorBidi" w:cstheme="majorBidi"/>
        </w:rPr>
        <w:t xml:space="preserve"> juga</w:t>
      </w:r>
      <w:r w:rsidR="00BC64A8">
        <w:rPr>
          <w:rFonts w:asciiTheme="majorBidi" w:hAnsiTheme="majorBidi" w:cstheme="majorBidi"/>
        </w:rPr>
        <w:t xml:space="preserve"> </w:t>
      </w:r>
      <w:proofErr w:type="spellStart"/>
      <w:r w:rsidR="00BC64A8" w:rsidRPr="00BC64A8">
        <w:rPr>
          <w:rFonts w:asciiTheme="majorBidi" w:hAnsiTheme="majorBidi" w:cstheme="majorBidi"/>
        </w:rPr>
        <w:t>membutuhkan</w:t>
      </w:r>
      <w:proofErr w:type="spellEnd"/>
      <w:r w:rsidR="00BC64A8" w:rsidRPr="00BC64A8">
        <w:rPr>
          <w:rFonts w:asciiTheme="majorBidi" w:hAnsiTheme="majorBidi" w:cstheme="majorBidi"/>
        </w:rPr>
        <w:t xml:space="preserve"> </w:t>
      </w:r>
      <w:proofErr w:type="spellStart"/>
      <w:r w:rsidR="00BC64A8" w:rsidRPr="00BC64A8">
        <w:rPr>
          <w:rFonts w:asciiTheme="majorBidi" w:hAnsiTheme="majorBidi" w:cstheme="majorBidi"/>
        </w:rPr>
        <w:t>perlindungan</w:t>
      </w:r>
      <w:proofErr w:type="spellEnd"/>
      <w:r w:rsidR="00BC64A8" w:rsidRPr="00BC64A8">
        <w:rPr>
          <w:rFonts w:asciiTheme="majorBidi" w:hAnsiTheme="majorBidi" w:cstheme="majorBidi"/>
        </w:rPr>
        <w:t xml:space="preserve"> </w:t>
      </w:r>
      <w:proofErr w:type="spellStart"/>
      <w:r w:rsidR="00BC64A8" w:rsidRPr="00BC64A8">
        <w:rPr>
          <w:rFonts w:asciiTheme="majorBidi" w:hAnsiTheme="majorBidi" w:cstheme="majorBidi"/>
        </w:rPr>
        <w:t>hukum</w:t>
      </w:r>
      <w:proofErr w:type="spellEnd"/>
      <w:r w:rsidR="00BC64A8" w:rsidRPr="00BC64A8">
        <w:rPr>
          <w:rFonts w:asciiTheme="majorBidi" w:hAnsiTheme="majorBidi" w:cstheme="majorBidi"/>
        </w:rPr>
        <w:t xml:space="preserve"> yang </w:t>
      </w:r>
      <w:proofErr w:type="spellStart"/>
      <w:r w:rsidR="00BC64A8" w:rsidRPr="00BC64A8">
        <w:rPr>
          <w:rFonts w:asciiTheme="majorBidi" w:hAnsiTheme="majorBidi" w:cstheme="majorBidi"/>
        </w:rPr>
        <w:t>memadai</w:t>
      </w:r>
      <w:proofErr w:type="spellEnd"/>
      <w:r w:rsidR="00BC64A8" w:rsidRPr="00BC64A8">
        <w:rPr>
          <w:rFonts w:asciiTheme="majorBidi" w:hAnsiTheme="majorBidi" w:cstheme="majorBidi"/>
        </w:rPr>
        <w:t>.</w:t>
      </w:r>
    </w:p>
    <w:p w14:paraId="125370ED" w14:textId="77777777" w:rsidR="00BC64A8" w:rsidRPr="00BC64A8" w:rsidRDefault="00BC64A8" w:rsidP="00A83EFE">
      <w:pPr>
        <w:spacing w:after="0" w:line="360" w:lineRule="auto"/>
        <w:ind w:firstLine="709"/>
        <w:jc w:val="both"/>
        <w:rPr>
          <w:rFonts w:asciiTheme="majorBidi" w:hAnsiTheme="majorBidi" w:cstheme="majorBidi"/>
        </w:rPr>
      </w:pPr>
      <w:proofErr w:type="spellStart"/>
      <w:r w:rsidRPr="00BC64A8">
        <w:rPr>
          <w:rFonts w:asciiTheme="majorBidi" w:hAnsiTheme="majorBidi" w:cstheme="majorBidi"/>
        </w:rPr>
        <w:t>Perlindungan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saksi</w:t>
      </w:r>
      <w:proofErr w:type="spellEnd"/>
      <w:r w:rsidRPr="00BC64A8">
        <w:rPr>
          <w:rFonts w:asciiTheme="majorBidi" w:hAnsiTheme="majorBidi" w:cstheme="majorBidi"/>
        </w:rPr>
        <w:t xml:space="preserve"> dan korban </w:t>
      </w:r>
      <w:proofErr w:type="spellStart"/>
      <w:r w:rsidRPr="00BC64A8">
        <w:rPr>
          <w:rFonts w:asciiTheme="majorBidi" w:hAnsiTheme="majorBidi" w:cstheme="majorBidi"/>
        </w:rPr>
        <w:t>tindak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pidana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menjadi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tugas</w:t>
      </w:r>
      <w:proofErr w:type="spellEnd"/>
      <w:r w:rsidRPr="00BC64A8">
        <w:rPr>
          <w:rFonts w:asciiTheme="majorBidi" w:hAnsiTheme="majorBidi" w:cstheme="majorBidi"/>
        </w:rPr>
        <w:t xml:space="preserve"> dan </w:t>
      </w:r>
      <w:proofErr w:type="spellStart"/>
      <w:r w:rsidRPr="00BC64A8">
        <w:rPr>
          <w:rFonts w:asciiTheme="majorBidi" w:hAnsiTheme="majorBidi" w:cstheme="majorBidi"/>
        </w:rPr>
        <w:t>kewajiban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bagi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pemerintah</w:t>
      </w:r>
      <w:proofErr w:type="spellEnd"/>
      <w:r w:rsidRPr="00BC64A8">
        <w:rPr>
          <w:rFonts w:asciiTheme="majorBidi" w:hAnsiTheme="majorBidi" w:cstheme="majorBidi"/>
        </w:rPr>
        <w:t xml:space="preserve">/negara (LPSK), </w:t>
      </w:r>
      <w:proofErr w:type="spellStart"/>
      <w:r w:rsidRPr="00BC64A8">
        <w:rPr>
          <w:rFonts w:asciiTheme="majorBidi" w:hAnsiTheme="majorBidi" w:cstheme="majorBidi"/>
        </w:rPr>
        <w:t>baik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perlindungan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fisik</w:t>
      </w:r>
      <w:proofErr w:type="spellEnd"/>
      <w:r w:rsidRPr="00BC64A8">
        <w:rPr>
          <w:rFonts w:asciiTheme="majorBidi" w:hAnsiTheme="majorBidi" w:cstheme="majorBidi"/>
        </w:rPr>
        <w:t xml:space="preserve"> dan </w:t>
      </w:r>
      <w:proofErr w:type="spellStart"/>
      <w:r w:rsidRPr="00BC64A8">
        <w:rPr>
          <w:rFonts w:asciiTheme="majorBidi" w:hAnsiTheme="majorBidi" w:cstheme="majorBidi"/>
        </w:rPr>
        <w:t>psikis</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perlindungan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hukum</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serta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pemenuhan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hakhak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prosedural</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bagi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saksi</w:t>
      </w:r>
      <w:proofErr w:type="spellEnd"/>
      <w:r w:rsidRPr="00BC64A8">
        <w:rPr>
          <w:rFonts w:asciiTheme="majorBidi" w:hAnsiTheme="majorBidi" w:cstheme="majorBidi"/>
        </w:rPr>
        <w:t xml:space="preserve"> dan korban (</w:t>
      </w:r>
      <w:proofErr w:type="spellStart"/>
      <w:r w:rsidRPr="00BC64A8">
        <w:rPr>
          <w:rFonts w:asciiTheme="majorBidi" w:hAnsiTheme="majorBidi" w:cstheme="majorBidi"/>
        </w:rPr>
        <w:t>perlindungan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atas</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keamanan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pribadi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keluarga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harta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benda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bebas</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dari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ancaman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Namun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demikian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efektivitas</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perlindungan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tersebut</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masih</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menghadapi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banyak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tantangan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seperti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kurangnya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sosialisasi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tentang</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keberadaan</w:t>
      </w:r>
      <w:proofErr w:type="spellEnd"/>
      <w:r w:rsidRPr="00BC64A8">
        <w:rPr>
          <w:rFonts w:asciiTheme="majorBidi" w:hAnsiTheme="majorBidi" w:cstheme="majorBidi"/>
        </w:rPr>
        <w:t xml:space="preserve"> LPSK, proses </w:t>
      </w:r>
      <w:proofErr w:type="spellStart"/>
      <w:r w:rsidRPr="00BC64A8">
        <w:rPr>
          <w:rFonts w:asciiTheme="majorBidi" w:hAnsiTheme="majorBidi" w:cstheme="majorBidi"/>
        </w:rPr>
        <w:t>pengajuan</w:t>
      </w:r>
      <w:proofErr w:type="spellEnd"/>
      <w:r w:rsidRPr="00BC64A8">
        <w:rPr>
          <w:rFonts w:asciiTheme="majorBidi" w:hAnsiTheme="majorBidi" w:cstheme="majorBidi"/>
        </w:rPr>
        <w:t xml:space="preserve"> yang </w:t>
      </w:r>
      <w:proofErr w:type="spellStart"/>
      <w:r w:rsidRPr="00BC64A8">
        <w:rPr>
          <w:rFonts w:asciiTheme="majorBidi" w:hAnsiTheme="majorBidi" w:cstheme="majorBidi"/>
        </w:rPr>
        <w:t>dianggap</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rumit</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serta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keterbatasan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sumber</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daya</w:t>
      </w:r>
      <w:proofErr w:type="spellEnd"/>
      <w:r w:rsidRPr="00BC64A8">
        <w:rPr>
          <w:rFonts w:asciiTheme="majorBidi" w:hAnsiTheme="majorBidi" w:cstheme="majorBidi"/>
        </w:rPr>
        <w:t xml:space="preserve"> dan </w:t>
      </w:r>
      <w:proofErr w:type="spellStart"/>
      <w:r w:rsidRPr="00BC64A8">
        <w:rPr>
          <w:rFonts w:asciiTheme="majorBidi" w:hAnsiTheme="majorBidi" w:cstheme="majorBidi"/>
        </w:rPr>
        <w:t>anggaran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lembaga</w:t>
      </w:r>
      <w:proofErr w:type="spellEnd"/>
      <w:r w:rsidRPr="00BC64A8">
        <w:rPr>
          <w:rFonts w:asciiTheme="majorBidi" w:hAnsiTheme="majorBidi" w:cstheme="majorBidi"/>
        </w:rPr>
        <w:t xml:space="preserve"> </w:t>
      </w:r>
      <w:proofErr w:type="spellStart"/>
      <w:proofErr w:type="gramStart"/>
      <w:r w:rsidRPr="00BC64A8">
        <w:rPr>
          <w:rFonts w:asciiTheme="majorBidi" w:hAnsiTheme="majorBidi" w:cstheme="majorBidi"/>
        </w:rPr>
        <w:t>tersebut.keberadaan</w:t>
      </w:r>
      <w:proofErr w:type="spellEnd"/>
      <w:proofErr w:type="gramEnd"/>
      <w:r w:rsidRPr="00BC64A8">
        <w:rPr>
          <w:rFonts w:asciiTheme="majorBidi" w:hAnsiTheme="majorBidi" w:cstheme="majorBidi"/>
        </w:rPr>
        <w:t xml:space="preserve"> </w:t>
      </w:r>
      <w:proofErr w:type="spellStart"/>
      <w:r w:rsidRPr="00BC64A8">
        <w:rPr>
          <w:rFonts w:asciiTheme="majorBidi" w:hAnsiTheme="majorBidi" w:cstheme="majorBidi"/>
        </w:rPr>
        <w:t>saksi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dalam</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kasus</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kecelakaan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lalu</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lintas</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khususnya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tabrak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lari</w:t>
      </w:r>
      <w:proofErr w:type="spellEnd"/>
      <w:r w:rsidRPr="00BC64A8">
        <w:rPr>
          <w:rFonts w:asciiTheme="majorBidi" w:hAnsiTheme="majorBidi" w:cstheme="majorBidi"/>
        </w:rPr>
        <w:t xml:space="preserve">, sangat </w:t>
      </w:r>
      <w:proofErr w:type="spellStart"/>
      <w:r w:rsidRPr="00BC64A8">
        <w:rPr>
          <w:rFonts w:asciiTheme="majorBidi" w:hAnsiTheme="majorBidi" w:cstheme="majorBidi"/>
        </w:rPr>
        <w:t>penting</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untuk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memperoleh</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kebenaran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materiil</w:t>
      </w:r>
      <w:proofErr w:type="spellEnd"/>
      <w:r w:rsidRPr="00BC64A8">
        <w:rPr>
          <w:rFonts w:asciiTheme="majorBidi" w:hAnsiTheme="majorBidi" w:cstheme="majorBidi"/>
        </w:rPr>
        <w:t xml:space="preserve"> di </w:t>
      </w:r>
      <w:proofErr w:type="spellStart"/>
      <w:r w:rsidRPr="00BC64A8">
        <w:rPr>
          <w:rFonts w:asciiTheme="majorBidi" w:hAnsiTheme="majorBidi" w:cstheme="majorBidi"/>
        </w:rPr>
        <w:t>pengadilan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Namun</w:t>
      </w:r>
      <w:proofErr w:type="spellEnd"/>
      <w:r w:rsidRPr="00BC64A8">
        <w:rPr>
          <w:rFonts w:asciiTheme="majorBidi" w:hAnsiTheme="majorBidi" w:cstheme="majorBidi"/>
        </w:rPr>
        <w:t xml:space="preserve">, pada </w:t>
      </w:r>
      <w:proofErr w:type="spellStart"/>
      <w:r w:rsidRPr="00BC64A8">
        <w:rPr>
          <w:rFonts w:asciiTheme="majorBidi" w:hAnsiTheme="majorBidi" w:cstheme="majorBidi"/>
        </w:rPr>
        <w:t>praktiknya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banyak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saksi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mata</w:t>
      </w:r>
      <w:proofErr w:type="spellEnd"/>
      <w:r w:rsidRPr="00BC64A8">
        <w:rPr>
          <w:rFonts w:asciiTheme="majorBidi" w:hAnsiTheme="majorBidi" w:cstheme="majorBidi"/>
        </w:rPr>
        <w:t xml:space="preserve"> yang </w:t>
      </w:r>
      <w:proofErr w:type="spellStart"/>
      <w:r w:rsidRPr="00BC64A8">
        <w:rPr>
          <w:rFonts w:asciiTheme="majorBidi" w:hAnsiTheme="majorBidi" w:cstheme="majorBidi"/>
        </w:rPr>
        <w:t>merasa</w:t>
      </w:r>
      <w:proofErr w:type="spellEnd"/>
      <w:r w:rsidRPr="00BC64A8">
        <w:rPr>
          <w:rFonts w:asciiTheme="majorBidi" w:hAnsiTheme="majorBidi" w:cstheme="majorBidi"/>
        </w:rPr>
        <w:t xml:space="preserve"> ragu </w:t>
      </w:r>
      <w:proofErr w:type="spellStart"/>
      <w:r w:rsidRPr="00BC64A8">
        <w:rPr>
          <w:rFonts w:asciiTheme="majorBidi" w:hAnsiTheme="majorBidi" w:cstheme="majorBidi"/>
        </w:rPr>
        <w:t>bahkan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takut</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memberikan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keterangan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secara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jujur</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karena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khawatir</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akan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adanya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ancaman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terhadap</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keselamatan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dirinya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maupun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keluarganya</w:t>
      </w:r>
      <w:proofErr w:type="spellEnd"/>
      <w:r w:rsidRPr="00BC64A8">
        <w:rPr>
          <w:rFonts w:asciiTheme="majorBidi" w:hAnsiTheme="majorBidi" w:cstheme="majorBidi"/>
        </w:rPr>
        <w:t xml:space="preserve">. Banyak </w:t>
      </w:r>
      <w:proofErr w:type="spellStart"/>
      <w:r w:rsidRPr="00BC64A8">
        <w:rPr>
          <w:rFonts w:asciiTheme="majorBidi" w:hAnsiTheme="majorBidi" w:cstheme="majorBidi"/>
        </w:rPr>
        <w:t>kasus</w:t>
      </w:r>
      <w:proofErr w:type="spellEnd"/>
      <w:r w:rsidRPr="00BC64A8">
        <w:rPr>
          <w:rFonts w:asciiTheme="majorBidi" w:hAnsiTheme="majorBidi" w:cstheme="majorBidi"/>
        </w:rPr>
        <w:t xml:space="preserve"> yang </w:t>
      </w:r>
      <w:proofErr w:type="spellStart"/>
      <w:r w:rsidRPr="00BC64A8">
        <w:rPr>
          <w:rFonts w:asciiTheme="majorBidi" w:hAnsiTheme="majorBidi" w:cstheme="majorBidi"/>
        </w:rPr>
        <w:t>tidak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terungkap</w:t>
      </w:r>
      <w:proofErr w:type="spellEnd"/>
      <w:r w:rsidRPr="00BC64A8">
        <w:rPr>
          <w:rFonts w:asciiTheme="majorBidi" w:hAnsiTheme="majorBidi" w:cstheme="majorBidi"/>
        </w:rPr>
        <w:t xml:space="preserve"> dan </w:t>
      </w:r>
      <w:proofErr w:type="spellStart"/>
      <w:r w:rsidRPr="00BC64A8">
        <w:rPr>
          <w:rFonts w:asciiTheme="majorBidi" w:hAnsiTheme="majorBidi" w:cstheme="majorBidi"/>
        </w:rPr>
        <w:t>tidak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dapat</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diselesaikan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karena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saksi</w:t>
      </w:r>
      <w:proofErr w:type="spellEnd"/>
      <w:r w:rsidRPr="00BC64A8">
        <w:rPr>
          <w:rFonts w:asciiTheme="majorBidi" w:hAnsiTheme="majorBidi" w:cstheme="majorBidi"/>
        </w:rPr>
        <w:t xml:space="preserve"> dan korban </w:t>
      </w:r>
      <w:proofErr w:type="spellStart"/>
      <w:r w:rsidRPr="00BC64A8">
        <w:rPr>
          <w:rFonts w:asciiTheme="majorBidi" w:hAnsiTheme="majorBidi" w:cstheme="majorBidi"/>
        </w:rPr>
        <w:t>takut</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memberikan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kesaksian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karena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tidak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merasa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aman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dalam</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kehidupannya</w:t>
      </w:r>
      <w:proofErr w:type="spellEnd"/>
      <w:r w:rsidRPr="00BC64A8">
        <w:rPr>
          <w:rFonts w:asciiTheme="majorBidi" w:hAnsiTheme="majorBidi" w:cstheme="majorBidi"/>
        </w:rPr>
        <w:t>.</w:t>
      </w:r>
    </w:p>
    <w:p w14:paraId="261FE793" w14:textId="77777777" w:rsidR="00A83EFE" w:rsidRPr="00A83EFE" w:rsidRDefault="00BC64A8" w:rsidP="00A83EFE">
      <w:pPr>
        <w:spacing w:after="0" w:line="360" w:lineRule="auto"/>
        <w:ind w:firstLine="709"/>
        <w:jc w:val="both"/>
        <w:rPr>
          <w:rFonts w:asciiTheme="majorBidi" w:hAnsiTheme="majorBidi" w:cstheme="majorBidi"/>
        </w:rPr>
      </w:pPr>
      <w:proofErr w:type="spellStart"/>
      <w:r w:rsidRPr="00BC64A8">
        <w:rPr>
          <w:rFonts w:asciiTheme="majorBidi" w:hAnsiTheme="majorBidi" w:cstheme="majorBidi"/>
        </w:rPr>
        <w:t>Sebagai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respon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atas</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kondisi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tersebut</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pemerintah</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telah</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mengesahkan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Undang-Undang</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Nomor</w:t>
      </w:r>
      <w:proofErr w:type="spellEnd"/>
      <w:r w:rsidRPr="00BC64A8">
        <w:rPr>
          <w:rFonts w:asciiTheme="majorBidi" w:hAnsiTheme="majorBidi" w:cstheme="majorBidi"/>
        </w:rPr>
        <w:t xml:space="preserve"> 13 </w:t>
      </w:r>
      <w:proofErr w:type="spellStart"/>
      <w:r w:rsidRPr="00BC64A8">
        <w:rPr>
          <w:rFonts w:asciiTheme="majorBidi" w:hAnsiTheme="majorBidi" w:cstheme="majorBidi"/>
        </w:rPr>
        <w:t>Tahun</w:t>
      </w:r>
      <w:proofErr w:type="spellEnd"/>
      <w:r w:rsidRPr="00BC64A8">
        <w:rPr>
          <w:rFonts w:asciiTheme="majorBidi" w:hAnsiTheme="majorBidi" w:cstheme="majorBidi"/>
        </w:rPr>
        <w:t xml:space="preserve"> 2006 </w:t>
      </w:r>
      <w:proofErr w:type="spellStart"/>
      <w:r w:rsidRPr="00BC64A8">
        <w:rPr>
          <w:rFonts w:asciiTheme="majorBidi" w:hAnsiTheme="majorBidi" w:cstheme="majorBidi"/>
        </w:rPr>
        <w:t>tentang</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Perlindungan</w:t>
      </w:r>
      <w:proofErr w:type="spellEnd"/>
      <w:r w:rsidRPr="00BC64A8">
        <w:rPr>
          <w:rFonts w:asciiTheme="majorBidi" w:hAnsiTheme="majorBidi" w:cstheme="majorBidi"/>
        </w:rPr>
        <w:t xml:space="preserve"> Saksi dan Korban, yang </w:t>
      </w:r>
      <w:proofErr w:type="spellStart"/>
      <w:r w:rsidRPr="00BC64A8">
        <w:rPr>
          <w:rFonts w:asciiTheme="majorBidi" w:hAnsiTheme="majorBidi" w:cstheme="majorBidi"/>
        </w:rPr>
        <w:t>kemudian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diperbarui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dengan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Undang-Undang</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Nomor</w:t>
      </w:r>
      <w:proofErr w:type="spellEnd"/>
      <w:r w:rsidRPr="00BC64A8">
        <w:rPr>
          <w:rFonts w:asciiTheme="majorBidi" w:hAnsiTheme="majorBidi" w:cstheme="majorBidi"/>
        </w:rPr>
        <w:t xml:space="preserve"> 31 </w:t>
      </w:r>
      <w:proofErr w:type="spellStart"/>
      <w:r w:rsidRPr="00BC64A8">
        <w:rPr>
          <w:rFonts w:asciiTheme="majorBidi" w:hAnsiTheme="majorBidi" w:cstheme="majorBidi"/>
        </w:rPr>
        <w:t>Tahun</w:t>
      </w:r>
      <w:proofErr w:type="spellEnd"/>
      <w:r w:rsidRPr="00BC64A8">
        <w:rPr>
          <w:rFonts w:asciiTheme="majorBidi" w:hAnsiTheme="majorBidi" w:cstheme="majorBidi"/>
        </w:rPr>
        <w:t xml:space="preserve"> 2014. Dalam Pasal 5 </w:t>
      </w:r>
      <w:proofErr w:type="spellStart"/>
      <w:r w:rsidRPr="00BC64A8">
        <w:rPr>
          <w:rFonts w:asciiTheme="majorBidi" w:hAnsiTheme="majorBidi" w:cstheme="majorBidi"/>
        </w:rPr>
        <w:t>ayat</w:t>
      </w:r>
      <w:proofErr w:type="spellEnd"/>
      <w:r w:rsidRPr="00BC64A8">
        <w:rPr>
          <w:rFonts w:asciiTheme="majorBidi" w:hAnsiTheme="majorBidi" w:cstheme="majorBidi"/>
        </w:rPr>
        <w:t xml:space="preserve"> (1) UU </w:t>
      </w:r>
      <w:proofErr w:type="spellStart"/>
      <w:r w:rsidRPr="00BC64A8">
        <w:rPr>
          <w:rFonts w:asciiTheme="majorBidi" w:hAnsiTheme="majorBidi" w:cstheme="majorBidi"/>
        </w:rPr>
        <w:t>tersebut</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ditegaskan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bahwa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saksi</w:t>
      </w:r>
      <w:proofErr w:type="spellEnd"/>
      <w:r w:rsidRPr="00BC64A8">
        <w:rPr>
          <w:rFonts w:asciiTheme="majorBidi" w:hAnsiTheme="majorBidi" w:cstheme="majorBidi"/>
        </w:rPr>
        <w:t xml:space="preserve"> dan korban </w:t>
      </w:r>
      <w:proofErr w:type="spellStart"/>
      <w:r w:rsidRPr="00BC64A8">
        <w:rPr>
          <w:rFonts w:asciiTheme="majorBidi" w:hAnsiTheme="majorBidi" w:cstheme="majorBidi"/>
        </w:rPr>
        <w:t>berhak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memperoleh</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perlindungan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atas</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keamanan</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pribadi</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keluarga</w:t>
      </w:r>
      <w:proofErr w:type="spellEnd"/>
      <w:r w:rsidRPr="00BC64A8">
        <w:rPr>
          <w:rFonts w:asciiTheme="majorBidi" w:hAnsiTheme="majorBidi" w:cstheme="majorBidi"/>
        </w:rPr>
        <w:t xml:space="preserve">, dan </w:t>
      </w:r>
      <w:proofErr w:type="spellStart"/>
      <w:r w:rsidRPr="00BC64A8">
        <w:rPr>
          <w:rFonts w:asciiTheme="majorBidi" w:hAnsiTheme="majorBidi" w:cstheme="majorBidi"/>
        </w:rPr>
        <w:t>harta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bendanya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serta</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hak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untuk</w:t>
      </w:r>
      <w:proofErr w:type="spellEnd"/>
      <w:r w:rsidRPr="00BC64A8">
        <w:rPr>
          <w:rFonts w:asciiTheme="majorBidi" w:hAnsiTheme="majorBidi" w:cstheme="majorBidi"/>
        </w:rPr>
        <w:t xml:space="preserve"> </w:t>
      </w:r>
      <w:proofErr w:type="spellStart"/>
      <w:r w:rsidRPr="00BC64A8">
        <w:rPr>
          <w:rFonts w:asciiTheme="majorBidi" w:hAnsiTheme="majorBidi" w:cstheme="majorBidi"/>
        </w:rPr>
        <w:t>membe</w:t>
      </w:r>
      <w:r>
        <w:rPr>
          <w:rFonts w:asciiTheme="majorBidi" w:hAnsiTheme="majorBidi" w:cstheme="majorBidi"/>
        </w:rPr>
        <w:t>rikan</w:t>
      </w:r>
      <w:proofErr w:type="spellEnd"/>
      <w:r>
        <w:rPr>
          <w:rFonts w:asciiTheme="majorBidi" w:hAnsiTheme="majorBidi" w:cstheme="majorBidi"/>
        </w:rPr>
        <w:t xml:space="preserve"> </w:t>
      </w:r>
      <w:proofErr w:type="spellStart"/>
      <w:r>
        <w:rPr>
          <w:rFonts w:asciiTheme="majorBidi" w:hAnsiTheme="majorBidi" w:cstheme="majorBidi"/>
        </w:rPr>
        <w:t>keterangan</w:t>
      </w:r>
      <w:proofErr w:type="spellEnd"/>
      <w:r>
        <w:rPr>
          <w:rFonts w:asciiTheme="majorBidi" w:hAnsiTheme="majorBidi" w:cstheme="majorBidi"/>
        </w:rPr>
        <w:t xml:space="preserve"> </w:t>
      </w:r>
      <w:proofErr w:type="spellStart"/>
      <w:r>
        <w:rPr>
          <w:rFonts w:asciiTheme="majorBidi" w:hAnsiTheme="majorBidi" w:cstheme="majorBidi"/>
        </w:rPr>
        <w:t>tanpa</w:t>
      </w:r>
      <w:proofErr w:type="spellEnd"/>
      <w:r>
        <w:rPr>
          <w:rFonts w:asciiTheme="majorBidi" w:hAnsiTheme="majorBidi" w:cstheme="majorBidi"/>
        </w:rPr>
        <w:t xml:space="preserve"> </w:t>
      </w:r>
      <w:proofErr w:type="spellStart"/>
      <w:r>
        <w:rPr>
          <w:rFonts w:asciiTheme="majorBidi" w:hAnsiTheme="majorBidi" w:cstheme="majorBidi"/>
        </w:rPr>
        <w:t>tekanan</w:t>
      </w:r>
      <w:proofErr w:type="spellEnd"/>
      <w:r>
        <w:rPr>
          <w:rFonts w:asciiTheme="majorBidi" w:hAnsiTheme="majorBidi" w:cstheme="majorBidi"/>
        </w:rPr>
        <w:t>.</w:t>
      </w:r>
      <w:r w:rsidR="00A83EFE">
        <w:rPr>
          <w:rFonts w:asciiTheme="majorBidi" w:hAnsiTheme="majorBidi" w:cstheme="majorBidi"/>
        </w:rPr>
        <w:t xml:space="preserve"> </w:t>
      </w:r>
      <w:proofErr w:type="spellStart"/>
      <w:r w:rsidR="00A83EFE" w:rsidRPr="00A83EFE">
        <w:rPr>
          <w:rFonts w:asciiTheme="majorBidi" w:hAnsiTheme="majorBidi" w:cstheme="majorBidi"/>
        </w:rPr>
        <w:t>Lebih</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lanjut</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perlindungan</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tersebut</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diimplementasikan</w:t>
      </w:r>
      <w:proofErr w:type="spellEnd"/>
      <w:r w:rsidR="00A83EFE" w:rsidRPr="00A83EFE">
        <w:rPr>
          <w:rFonts w:asciiTheme="majorBidi" w:hAnsiTheme="majorBidi" w:cstheme="majorBidi"/>
        </w:rPr>
        <w:t xml:space="preserve"> oleh Lembaga </w:t>
      </w:r>
      <w:proofErr w:type="spellStart"/>
      <w:r w:rsidR="00A83EFE" w:rsidRPr="00A83EFE">
        <w:rPr>
          <w:rFonts w:asciiTheme="majorBidi" w:hAnsiTheme="majorBidi" w:cstheme="majorBidi"/>
        </w:rPr>
        <w:t>Perlindungan</w:t>
      </w:r>
      <w:proofErr w:type="spellEnd"/>
      <w:r w:rsidR="00A83EFE" w:rsidRPr="00A83EFE">
        <w:rPr>
          <w:rFonts w:asciiTheme="majorBidi" w:hAnsiTheme="majorBidi" w:cstheme="majorBidi"/>
        </w:rPr>
        <w:t xml:space="preserve"> Saksi dan Korban (LPSK), yang </w:t>
      </w:r>
      <w:proofErr w:type="spellStart"/>
      <w:r w:rsidR="00A83EFE" w:rsidRPr="00A83EFE">
        <w:rPr>
          <w:rFonts w:asciiTheme="majorBidi" w:hAnsiTheme="majorBidi" w:cstheme="majorBidi"/>
        </w:rPr>
        <w:t>berwenang</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memberikan</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berbagai</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bentuk</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lastRenderedPageBreak/>
        <w:t>bantuan</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hukum</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psikologis</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maupun</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fisik</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kepada</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saksi</w:t>
      </w:r>
      <w:proofErr w:type="spellEnd"/>
      <w:r w:rsidR="00A83EFE" w:rsidRPr="00A83EFE">
        <w:rPr>
          <w:rFonts w:asciiTheme="majorBidi" w:hAnsiTheme="majorBidi" w:cstheme="majorBidi"/>
        </w:rPr>
        <w:t xml:space="preserve"> dan korban </w:t>
      </w:r>
      <w:proofErr w:type="spellStart"/>
      <w:r w:rsidR="00A83EFE" w:rsidRPr="00A83EFE">
        <w:rPr>
          <w:rFonts w:asciiTheme="majorBidi" w:hAnsiTheme="majorBidi" w:cstheme="majorBidi"/>
        </w:rPr>
        <w:t>tindak</w:t>
      </w:r>
      <w:proofErr w:type="spellEnd"/>
      <w:r w:rsidR="00A83EFE" w:rsidRPr="00A83EFE">
        <w:rPr>
          <w:rFonts w:asciiTheme="majorBidi" w:hAnsiTheme="majorBidi" w:cstheme="majorBidi"/>
        </w:rPr>
        <w:t xml:space="preserve"> </w:t>
      </w:r>
      <w:proofErr w:type="spellStart"/>
      <w:r w:rsidR="00A83EFE" w:rsidRPr="00A83EFE">
        <w:rPr>
          <w:rFonts w:asciiTheme="majorBidi" w:hAnsiTheme="majorBidi" w:cstheme="majorBidi"/>
        </w:rPr>
        <w:t>pidana</w:t>
      </w:r>
      <w:proofErr w:type="spellEnd"/>
      <w:r w:rsidR="00A83EFE" w:rsidRPr="00A83EFE">
        <w:rPr>
          <w:rFonts w:asciiTheme="majorBidi" w:hAnsiTheme="majorBidi" w:cstheme="majorBidi"/>
        </w:rPr>
        <w:t xml:space="preserve"> (UU No. 31 </w:t>
      </w:r>
      <w:proofErr w:type="spellStart"/>
      <w:r w:rsidR="00A83EFE" w:rsidRPr="00A83EFE">
        <w:rPr>
          <w:rFonts w:asciiTheme="majorBidi" w:hAnsiTheme="majorBidi" w:cstheme="majorBidi"/>
        </w:rPr>
        <w:t>Tahun</w:t>
      </w:r>
      <w:proofErr w:type="spellEnd"/>
      <w:r w:rsidR="00A83EFE" w:rsidRPr="00A83EFE">
        <w:rPr>
          <w:rFonts w:asciiTheme="majorBidi" w:hAnsiTheme="majorBidi" w:cstheme="majorBidi"/>
        </w:rPr>
        <w:t xml:space="preserve"> 2014).</w:t>
      </w:r>
    </w:p>
    <w:p w14:paraId="3103C413" w14:textId="77777777" w:rsidR="007B41E5" w:rsidRDefault="00A83EFE" w:rsidP="00A83EFE">
      <w:pPr>
        <w:spacing w:after="0" w:line="360" w:lineRule="auto"/>
        <w:ind w:firstLine="709"/>
        <w:jc w:val="both"/>
        <w:rPr>
          <w:rFonts w:asciiTheme="majorBidi" w:hAnsiTheme="majorBidi" w:cstheme="majorBidi"/>
        </w:rPr>
      </w:pPr>
      <w:r w:rsidRPr="00A83EFE">
        <w:rPr>
          <w:rFonts w:asciiTheme="majorBidi" w:hAnsiTheme="majorBidi" w:cstheme="majorBidi"/>
        </w:rPr>
        <w:t xml:space="preserve">Selain </w:t>
      </w:r>
      <w:proofErr w:type="spellStart"/>
      <w:r w:rsidRPr="00A83EFE">
        <w:rPr>
          <w:rFonts w:asciiTheme="majorBidi" w:hAnsiTheme="majorBidi" w:cstheme="majorBidi"/>
        </w:rPr>
        <w:t>itu</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Undang-Undang</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Nomor</w:t>
      </w:r>
      <w:proofErr w:type="spellEnd"/>
      <w:r w:rsidRPr="00A83EFE">
        <w:rPr>
          <w:rFonts w:asciiTheme="majorBidi" w:hAnsiTheme="majorBidi" w:cstheme="majorBidi"/>
        </w:rPr>
        <w:t xml:space="preserve"> 22 </w:t>
      </w:r>
      <w:proofErr w:type="spellStart"/>
      <w:r w:rsidRPr="00A83EFE">
        <w:rPr>
          <w:rFonts w:asciiTheme="majorBidi" w:hAnsiTheme="majorBidi" w:cstheme="majorBidi"/>
        </w:rPr>
        <w:t>Tahun</w:t>
      </w:r>
      <w:proofErr w:type="spellEnd"/>
      <w:r w:rsidRPr="00A83EFE">
        <w:rPr>
          <w:rFonts w:asciiTheme="majorBidi" w:hAnsiTheme="majorBidi" w:cstheme="majorBidi"/>
        </w:rPr>
        <w:t xml:space="preserve"> 2009 </w:t>
      </w:r>
      <w:proofErr w:type="spellStart"/>
      <w:r w:rsidRPr="00A83EFE">
        <w:rPr>
          <w:rFonts w:asciiTheme="majorBidi" w:hAnsiTheme="majorBidi" w:cstheme="majorBidi"/>
        </w:rPr>
        <w:t>tentang</w:t>
      </w:r>
      <w:proofErr w:type="spellEnd"/>
      <w:r w:rsidRPr="00A83EFE">
        <w:rPr>
          <w:rFonts w:asciiTheme="majorBidi" w:hAnsiTheme="majorBidi" w:cstheme="majorBidi"/>
        </w:rPr>
        <w:t xml:space="preserve"> Lalu Lintas dan </w:t>
      </w:r>
      <w:proofErr w:type="spellStart"/>
      <w:r w:rsidRPr="00A83EFE">
        <w:rPr>
          <w:rFonts w:asciiTheme="majorBidi" w:hAnsiTheme="majorBidi" w:cstheme="majorBidi"/>
        </w:rPr>
        <w:t>Angkutan</w:t>
      </w:r>
      <w:proofErr w:type="spellEnd"/>
      <w:r w:rsidRPr="00A83EFE">
        <w:rPr>
          <w:rFonts w:asciiTheme="majorBidi" w:hAnsiTheme="majorBidi" w:cstheme="majorBidi"/>
        </w:rPr>
        <w:t xml:space="preserve"> Jalan juga </w:t>
      </w:r>
      <w:proofErr w:type="spellStart"/>
      <w:r w:rsidRPr="00A83EFE">
        <w:rPr>
          <w:rFonts w:asciiTheme="majorBidi" w:hAnsiTheme="majorBidi" w:cstheme="majorBidi"/>
        </w:rPr>
        <w:t>memberikan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dasar</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hukum</w:t>
      </w:r>
      <w:proofErr w:type="spellEnd"/>
      <w:r w:rsidRPr="00A83EFE">
        <w:rPr>
          <w:rFonts w:asciiTheme="majorBidi" w:hAnsiTheme="majorBidi" w:cstheme="majorBidi"/>
        </w:rPr>
        <w:t xml:space="preserve"> yang </w:t>
      </w:r>
      <w:proofErr w:type="spellStart"/>
      <w:r w:rsidRPr="00A83EFE">
        <w:rPr>
          <w:rFonts w:asciiTheme="majorBidi" w:hAnsiTheme="majorBidi" w:cstheme="majorBidi"/>
        </w:rPr>
        <w:t>tegas</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dalam</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penanganan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kasus</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tabrak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lari</w:t>
      </w:r>
      <w:proofErr w:type="spellEnd"/>
      <w:r w:rsidRPr="00A83EFE">
        <w:rPr>
          <w:rFonts w:asciiTheme="majorBidi" w:hAnsiTheme="majorBidi" w:cstheme="majorBidi"/>
        </w:rPr>
        <w:t xml:space="preserve">. Dalam Pasal 312 </w:t>
      </w:r>
      <w:proofErr w:type="spellStart"/>
      <w:r w:rsidRPr="00A83EFE">
        <w:rPr>
          <w:rFonts w:asciiTheme="majorBidi" w:hAnsiTheme="majorBidi" w:cstheme="majorBidi"/>
        </w:rPr>
        <w:t>disebutkan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bahwa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setiap</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pengemudi</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kendaraan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bermotor</w:t>
      </w:r>
      <w:proofErr w:type="spellEnd"/>
      <w:r w:rsidRPr="00A83EFE">
        <w:rPr>
          <w:rFonts w:asciiTheme="majorBidi" w:hAnsiTheme="majorBidi" w:cstheme="majorBidi"/>
        </w:rPr>
        <w:t xml:space="preserve"> yang </w:t>
      </w:r>
      <w:proofErr w:type="spellStart"/>
      <w:r w:rsidRPr="00A83EFE">
        <w:rPr>
          <w:rFonts w:asciiTheme="majorBidi" w:hAnsiTheme="majorBidi" w:cstheme="majorBidi"/>
        </w:rPr>
        <w:t>terlibat</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kecelakaan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lalu</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lintas</w:t>
      </w:r>
      <w:proofErr w:type="spellEnd"/>
      <w:r w:rsidRPr="00A83EFE">
        <w:rPr>
          <w:rFonts w:asciiTheme="majorBidi" w:hAnsiTheme="majorBidi" w:cstheme="majorBidi"/>
        </w:rPr>
        <w:t xml:space="preserve"> dan </w:t>
      </w:r>
      <w:proofErr w:type="spellStart"/>
      <w:r w:rsidRPr="00A83EFE">
        <w:rPr>
          <w:rFonts w:asciiTheme="majorBidi" w:hAnsiTheme="majorBidi" w:cstheme="majorBidi"/>
        </w:rPr>
        <w:t>dengan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sengaja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tidak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menghentikan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kendaraannya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tidak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memberikan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pertolongan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kepada</w:t>
      </w:r>
      <w:proofErr w:type="spellEnd"/>
      <w:r w:rsidRPr="00A83EFE">
        <w:rPr>
          <w:rFonts w:asciiTheme="majorBidi" w:hAnsiTheme="majorBidi" w:cstheme="majorBidi"/>
        </w:rPr>
        <w:t xml:space="preserve"> korban, </w:t>
      </w:r>
      <w:proofErr w:type="spellStart"/>
      <w:r w:rsidRPr="00A83EFE">
        <w:rPr>
          <w:rFonts w:asciiTheme="majorBidi" w:hAnsiTheme="majorBidi" w:cstheme="majorBidi"/>
        </w:rPr>
        <w:t>tidak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melaporkan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kejadian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kepada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Kepolisian</w:t>
      </w:r>
      <w:proofErr w:type="spellEnd"/>
      <w:r w:rsidRPr="00A83EFE">
        <w:rPr>
          <w:rFonts w:asciiTheme="majorBidi" w:hAnsiTheme="majorBidi" w:cstheme="majorBidi"/>
        </w:rPr>
        <w:t>, dan/</w:t>
      </w:r>
      <w:proofErr w:type="spellStart"/>
      <w:r w:rsidRPr="00A83EFE">
        <w:rPr>
          <w:rFonts w:asciiTheme="majorBidi" w:hAnsiTheme="majorBidi" w:cstheme="majorBidi"/>
        </w:rPr>
        <w:t>atau</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tidak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memberikan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identitas</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diri</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kepada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pihak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berwenang</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dapat</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dikenakan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pidana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penjara</w:t>
      </w:r>
      <w:proofErr w:type="spellEnd"/>
      <w:r w:rsidRPr="00A83EFE">
        <w:rPr>
          <w:rFonts w:asciiTheme="majorBidi" w:hAnsiTheme="majorBidi" w:cstheme="majorBidi"/>
        </w:rPr>
        <w:t xml:space="preserve"> paling lama </w:t>
      </w:r>
      <w:proofErr w:type="spellStart"/>
      <w:r w:rsidRPr="00A83EFE">
        <w:rPr>
          <w:rFonts w:asciiTheme="majorBidi" w:hAnsiTheme="majorBidi" w:cstheme="majorBidi"/>
        </w:rPr>
        <w:t>tiga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tahun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atau</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denda</w:t>
      </w:r>
      <w:proofErr w:type="spellEnd"/>
      <w:r w:rsidRPr="00A83EFE">
        <w:rPr>
          <w:rFonts w:asciiTheme="majorBidi" w:hAnsiTheme="majorBidi" w:cstheme="majorBidi"/>
        </w:rPr>
        <w:t xml:space="preserve"> paling </w:t>
      </w:r>
      <w:proofErr w:type="spellStart"/>
      <w:r w:rsidRPr="00A83EFE">
        <w:rPr>
          <w:rFonts w:asciiTheme="majorBidi" w:hAnsiTheme="majorBidi" w:cstheme="majorBidi"/>
        </w:rPr>
        <w:t>banyak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sebesar</w:t>
      </w:r>
      <w:proofErr w:type="spellEnd"/>
      <w:r w:rsidRPr="00A83EFE">
        <w:rPr>
          <w:rFonts w:asciiTheme="majorBidi" w:hAnsiTheme="majorBidi" w:cstheme="majorBidi"/>
        </w:rPr>
        <w:t xml:space="preserve"> Rp75.000.000,00. </w:t>
      </w:r>
      <w:proofErr w:type="spellStart"/>
      <w:r w:rsidRPr="00A83EFE">
        <w:rPr>
          <w:rFonts w:asciiTheme="majorBidi" w:hAnsiTheme="majorBidi" w:cstheme="majorBidi"/>
        </w:rPr>
        <w:t>Ketentuan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ini</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menegaskan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bahwa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tabrak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lari</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bukanlah</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pelanggaran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lalu</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lintas</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biasa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melainkan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merupakan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tindak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pidana</w:t>
      </w:r>
      <w:proofErr w:type="spellEnd"/>
      <w:r w:rsidRPr="00A83EFE">
        <w:rPr>
          <w:rFonts w:asciiTheme="majorBidi" w:hAnsiTheme="majorBidi" w:cstheme="majorBidi"/>
        </w:rPr>
        <w:t xml:space="preserve"> yang </w:t>
      </w:r>
      <w:proofErr w:type="spellStart"/>
      <w:r w:rsidRPr="00A83EFE">
        <w:rPr>
          <w:rFonts w:asciiTheme="majorBidi" w:hAnsiTheme="majorBidi" w:cstheme="majorBidi"/>
        </w:rPr>
        <w:t>berdampak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serius</w:t>
      </w:r>
      <w:proofErr w:type="spellEnd"/>
      <w:r w:rsidRPr="00A83EFE">
        <w:rPr>
          <w:rFonts w:asciiTheme="majorBidi" w:hAnsiTheme="majorBidi" w:cstheme="majorBidi"/>
        </w:rPr>
        <w:t xml:space="preserve"> dan </w:t>
      </w:r>
      <w:proofErr w:type="spellStart"/>
      <w:r w:rsidRPr="00A83EFE">
        <w:rPr>
          <w:rFonts w:asciiTheme="majorBidi" w:hAnsiTheme="majorBidi" w:cstheme="majorBidi"/>
        </w:rPr>
        <w:t>memerluk</w:t>
      </w:r>
      <w:r>
        <w:rPr>
          <w:rFonts w:asciiTheme="majorBidi" w:hAnsiTheme="majorBidi" w:cstheme="majorBidi"/>
        </w:rPr>
        <w:t>an</w:t>
      </w:r>
      <w:proofErr w:type="spellEnd"/>
      <w:r>
        <w:rPr>
          <w:rFonts w:asciiTheme="majorBidi" w:hAnsiTheme="majorBidi" w:cstheme="majorBidi"/>
        </w:rPr>
        <w:t xml:space="preserve"> </w:t>
      </w:r>
      <w:proofErr w:type="spellStart"/>
      <w:r>
        <w:rPr>
          <w:rFonts w:asciiTheme="majorBidi" w:hAnsiTheme="majorBidi" w:cstheme="majorBidi"/>
        </w:rPr>
        <w:t>penanganan</w:t>
      </w:r>
      <w:proofErr w:type="spellEnd"/>
      <w:r>
        <w:rPr>
          <w:rFonts w:asciiTheme="majorBidi" w:hAnsiTheme="majorBidi" w:cstheme="majorBidi"/>
        </w:rPr>
        <w:t xml:space="preserve"> </w:t>
      </w:r>
      <w:proofErr w:type="spellStart"/>
      <w:r>
        <w:rPr>
          <w:rFonts w:asciiTheme="majorBidi" w:hAnsiTheme="majorBidi" w:cstheme="majorBidi"/>
        </w:rPr>
        <w:t>hukum</w:t>
      </w:r>
      <w:proofErr w:type="spellEnd"/>
      <w:r>
        <w:rPr>
          <w:rFonts w:asciiTheme="majorBidi" w:hAnsiTheme="majorBidi" w:cstheme="majorBidi"/>
        </w:rPr>
        <w:t xml:space="preserve"> yang </w:t>
      </w:r>
      <w:proofErr w:type="spellStart"/>
      <w:r>
        <w:rPr>
          <w:rFonts w:asciiTheme="majorBidi" w:hAnsiTheme="majorBidi" w:cstheme="majorBidi"/>
        </w:rPr>
        <w:t>tegas</w:t>
      </w:r>
      <w:proofErr w:type="spellEnd"/>
      <w:r>
        <w:rPr>
          <w:rFonts w:asciiTheme="majorBidi" w:hAnsiTheme="majorBidi" w:cstheme="majorBidi"/>
        </w:rPr>
        <w:t xml:space="preserve">. </w:t>
      </w:r>
      <w:proofErr w:type="spellStart"/>
      <w:r w:rsidRPr="00A83EFE">
        <w:rPr>
          <w:rFonts w:asciiTheme="majorBidi" w:hAnsiTheme="majorBidi" w:cstheme="majorBidi"/>
        </w:rPr>
        <w:t>Namun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dalam</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praktiknya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penegakan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hukum</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terhadap</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pelaku</w:t>
      </w:r>
      <w:proofErr w:type="spellEnd"/>
      <w:r w:rsidRPr="00A83EFE">
        <w:rPr>
          <w:rFonts w:asciiTheme="majorBidi" w:hAnsiTheme="majorBidi" w:cstheme="majorBidi"/>
        </w:rPr>
        <w:t xml:space="preserve"> sangat </w:t>
      </w:r>
      <w:proofErr w:type="spellStart"/>
      <w:r w:rsidRPr="00A83EFE">
        <w:rPr>
          <w:rFonts w:asciiTheme="majorBidi" w:hAnsiTheme="majorBidi" w:cstheme="majorBidi"/>
        </w:rPr>
        <w:t>bergantung</w:t>
      </w:r>
      <w:proofErr w:type="spellEnd"/>
      <w:r w:rsidRPr="00A83EFE">
        <w:rPr>
          <w:rFonts w:asciiTheme="majorBidi" w:hAnsiTheme="majorBidi" w:cstheme="majorBidi"/>
        </w:rPr>
        <w:t xml:space="preserve"> pada </w:t>
      </w:r>
      <w:proofErr w:type="spellStart"/>
      <w:r w:rsidRPr="00A83EFE">
        <w:rPr>
          <w:rFonts w:asciiTheme="majorBidi" w:hAnsiTheme="majorBidi" w:cstheme="majorBidi"/>
        </w:rPr>
        <w:t>keberanian</w:t>
      </w:r>
      <w:proofErr w:type="spellEnd"/>
      <w:r w:rsidRPr="00A83EFE">
        <w:rPr>
          <w:rFonts w:asciiTheme="majorBidi" w:hAnsiTheme="majorBidi" w:cstheme="majorBidi"/>
        </w:rPr>
        <w:t xml:space="preserve"> dan </w:t>
      </w:r>
      <w:proofErr w:type="spellStart"/>
      <w:r w:rsidRPr="00A83EFE">
        <w:rPr>
          <w:rFonts w:asciiTheme="majorBidi" w:hAnsiTheme="majorBidi" w:cstheme="majorBidi"/>
        </w:rPr>
        <w:t>kejujuran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saksi</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mata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dalam</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memberikan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keterangan</w:t>
      </w:r>
      <w:proofErr w:type="spellEnd"/>
      <w:r w:rsidRPr="00A83EFE">
        <w:rPr>
          <w:rFonts w:asciiTheme="majorBidi" w:hAnsiTheme="majorBidi" w:cstheme="majorBidi"/>
        </w:rPr>
        <w:t xml:space="preserve">, yang </w:t>
      </w:r>
      <w:proofErr w:type="spellStart"/>
      <w:r w:rsidRPr="00A83EFE">
        <w:rPr>
          <w:rFonts w:asciiTheme="majorBidi" w:hAnsiTheme="majorBidi" w:cstheme="majorBidi"/>
        </w:rPr>
        <w:t>tentu</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saja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harus</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dijamin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dengan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perlindungan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hukum</w:t>
      </w:r>
      <w:proofErr w:type="spellEnd"/>
      <w:r w:rsidRPr="00A83EFE">
        <w:rPr>
          <w:rFonts w:asciiTheme="majorBidi" w:hAnsiTheme="majorBidi" w:cstheme="majorBidi"/>
        </w:rPr>
        <w:t xml:space="preserve"> yang </w:t>
      </w:r>
      <w:proofErr w:type="spellStart"/>
      <w:r w:rsidRPr="00A83EFE">
        <w:rPr>
          <w:rFonts w:asciiTheme="majorBidi" w:hAnsiTheme="majorBidi" w:cstheme="majorBidi"/>
        </w:rPr>
        <w:t>nyata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Berdasarkan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latar</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belakang</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tersebut</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penulis</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merasa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perlu</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melakukan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evaluasi</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perlindungan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hukum</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terhadap</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saksi</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mata</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dalam</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kasus</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tabrak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lari</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Penelitian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ini</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bertujuan</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untuk</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mengetahui</w:t>
      </w:r>
      <w:proofErr w:type="spellEnd"/>
      <w:r w:rsidRPr="00A83EFE">
        <w:rPr>
          <w:rFonts w:asciiTheme="majorBidi" w:hAnsiTheme="majorBidi" w:cstheme="majorBidi"/>
        </w:rPr>
        <w:t xml:space="preserve"> </w:t>
      </w:r>
      <w:proofErr w:type="spellStart"/>
      <w:r w:rsidRPr="00A83EFE">
        <w:rPr>
          <w:rFonts w:asciiTheme="majorBidi" w:hAnsiTheme="majorBidi" w:cstheme="majorBidi"/>
        </w:rPr>
        <w:t>sejauh</w:t>
      </w:r>
      <w:proofErr w:type="spellEnd"/>
      <w:r w:rsidRPr="00A83EFE">
        <w:rPr>
          <w:rFonts w:asciiTheme="majorBidi" w:hAnsiTheme="majorBidi" w:cstheme="majorBidi"/>
        </w:rPr>
        <w:t xml:space="preserve"> mana </w:t>
      </w:r>
      <w:proofErr w:type="spellStart"/>
      <w:r w:rsidRPr="00A83EFE">
        <w:rPr>
          <w:rFonts w:asciiTheme="majorBidi" w:hAnsiTheme="majorBidi" w:cstheme="majorBidi"/>
        </w:rPr>
        <w:t>implementasi</w:t>
      </w:r>
      <w:proofErr w:type="spellEnd"/>
      <w:r w:rsidR="00315C7E">
        <w:rPr>
          <w:rFonts w:asciiTheme="majorBidi" w:hAnsiTheme="majorBidi" w:cstheme="majorBidi"/>
        </w:rPr>
        <w:t xml:space="preserve"> </w:t>
      </w:r>
      <w:proofErr w:type="spellStart"/>
      <w:r w:rsidR="00315C7E" w:rsidRPr="00315C7E">
        <w:rPr>
          <w:rFonts w:asciiTheme="majorBidi" w:hAnsiTheme="majorBidi" w:cstheme="majorBidi"/>
        </w:rPr>
        <w:t>perlindungan</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tersebut</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berjalan</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sesuai</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dengan</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ketentuan</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dalam</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Undang</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Undang</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Nomor</w:t>
      </w:r>
      <w:proofErr w:type="spellEnd"/>
      <w:r w:rsidR="00315C7E" w:rsidRPr="00315C7E">
        <w:rPr>
          <w:rFonts w:asciiTheme="majorBidi" w:hAnsiTheme="majorBidi" w:cstheme="majorBidi"/>
        </w:rPr>
        <w:t xml:space="preserve"> 31 </w:t>
      </w:r>
      <w:proofErr w:type="spellStart"/>
      <w:r w:rsidR="00315C7E" w:rsidRPr="00315C7E">
        <w:rPr>
          <w:rFonts w:asciiTheme="majorBidi" w:hAnsiTheme="majorBidi" w:cstheme="majorBidi"/>
        </w:rPr>
        <w:t>Tahun</w:t>
      </w:r>
      <w:proofErr w:type="spellEnd"/>
      <w:r w:rsidR="00315C7E" w:rsidRPr="00315C7E">
        <w:rPr>
          <w:rFonts w:asciiTheme="majorBidi" w:hAnsiTheme="majorBidi" w:cstheme="majorBidi"/>
        </w:rPr>
        <w:t xml:space="preserve"> 2014, </w:t>
      </w:r>
      <w:proofErr w:type="spellStart"/>
      <w:r w:rsidR="00315C7E" w:rsidRPr="00315C7E">
        <w:rPr>
          <w:rFonts w:asciiTheme="majorBidi" w:hAnsiTheme="majorBidi" w:cstheme="majorBidi"/>
        </w:rPr>
        <w:t>serta</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untuk</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mengidentifikasi</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hambatan</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hambatan</w:t>
      </w:r>
      <w:proofErr w:type="spellEnd"/>
      <w:r w:rsidR="00315C7E" w:rsidRPr="00315C7E">
        <w:rPr>
          <w:rFonts w:asciiTheme="majorBidi" w:hAnsiTheme="majorBidi" w:cstheme="majorBidi"/>
        </w:rPr>
        <w:t xml:space="preserve"> yang </w:t>
      </w:r>
      <w:proofErr w:type="spellStart"/>
      <w:r w:rsidR="00315C7E" w:rsidRPr="00315C7E">
        <w:rPr>
          <w:rFonts w:asciiTheme="majorBidi" w:hAnsiTheme="majorBidi" w:cstheme="majorBidi"/>
        </w:rPr>
        <w:t>masih</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dihadapi</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dalam</w:t>
      </w:r>
      <w:proofErr w:type="spellEnd"/>
      <w:r w:rsidR="00315C7E" w:rsidRPr="00315C7E">
        <w:rPr>
          <w:rFonts w:asciiTheme="majorBidi" w:hAnsiTheme="majorBidi" w:cstheme="majorBidi"/>
        </w:rPr>
        <w:t xml:space="preserve"> </w:t>
      </w:r>
      <w:proofErr w:type="spellStart"/>
      <w:r w:rsidR="00315C7E" w:rsidRPr="00315C7E">
        <w:rPr>
          <w:rFonts w:asciiTheme="majorBidi" w:hAnsiTheme="majorBidi" w:cstheme="majorBidi"/>
        </w:rPr>
        <w:t>pelaksanaannya</w:t>
      </w:r>
      <w:proofErr w:type="spellEnd"/>
      <w:r w:rsidR="00315C7E" w:rsidRPr="00315C7E">
        <w:rPr>
          <w:rFonts w:asciiTheme="majorBidi" w:hAnsiTheme="majorBidi" w:cstheme="majorBidi"/>
        </w:rPr>
        <w:t>.</w:t>
      </w:r>
    </w:p>
    <w:p w14:paraId="7885E64A" w14:textId="77777777" w:rsidR="009D3088" w:rsidRDefault="009D3088" w:rsidP="00A83EFE">
      <w:pPr>
        <w:spacing w:after="0" w:line="360" w:lineRule="auto"/>
        <w:ind w:firstLine="709"/>
        <w:jc w:val="both"/>
        <w:rPr>
          <w:rFonts w:asciiTheme="majorBidi" w:hAnsiTheme="majorBidi" w:cstheme="majorBidi"/>
        </w:rPr>
      </w:pPr>
      <w:r>
        <w:rPr>
          <w:rFonts w:asciiTheme="majorBidi" w:hAnsiTheme="majorBidi" w:cstheme="majorBidi"/>
        </w:rPr>
        <w:t xml:space="preserve">Tujuan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penelitian</w:t>
      </w:r>
      <w:proofErr w:type="spellEnd"/>
      <w:r>
        <w:rPr>
          <w:rFonts w:asciiTheme="majorBidi" w:hAnsiTheme="majorBidi" w:cstheme="majorBidi"/>
        </w:rPr>
        <w:t xml:space="preserve"> </w:t>
      </w:r>
      <w:proofErr w:type="spellStart"/>
      <w:r>
        <w:rPr>
          <w:rFonts w:asciiTheme="majorBidi" w:hAnsiTheme="majorBidi" w:cstheme="majorBidi"/>
        </w:rPr>
        <w:t>ini</w:t>
      </w:r>
      <w:proofErr w:type="spellEnd"/>
      <w:r>
        <w:rPr>
          <w:rFonts w:asciiTheme="majorBidi" w:hAnsiTheme="majorBidi" w:cstheme="majorBidi"/>
        </w:rPr>
        <w:t xml:space="preserve"> </w:t>
      </w:r>
      <w:proofErr w:type="spellStart"/>
      <w:r>
        <w:rPr>
          <w:rFonts w:asciiTheme="majorBidi" w:hAnsiTheme="majorBidi" w:cstheme="majorBidi"/>
        </w:rPr>
        <w:t>adalah</w:t>
      </w:r>
      <w:proofErr w:type="spellEnd"/>
      <w:r>
        <w:rPr>
          <w:rFonts w:asciiTheme="majorBidi" w:hAnsiTheme="majorBidi" w:cstheme="majorBidi"/>
        </w:rPr>
        <w:t xml:space="preserve"> </w:t>
      </w:r>
      <w:proofErr w:type="spellStart"/>
      <w:r>
        <w:rPr>
          <w:rFonts w:asciiTheme="majorBidi" w:hAnsiTheme="majorBidi" w:cstheme="majorBidi"/>
        </w:rPr>
        <w:t>untuk</w:t>
      </w:r>
      <w:proofErr w:type="spellEnd"/>
      <w:r>
        <w:rPr>
          <w:rFonts w:asciiTheme="majorBidi" w:hAnsiTheme="majorBidi" w:cstheme="majorBidi"/>
        </w:rPr>
        <w:t xml:space="preserve"> </w:t>
      </w:r>
      <w:proofErr w:type="spellStart"/>
      <w:r>
        <w:rPr>
          <w:rFonts w:asciiTheme="majorBidi" w:hAnsiTheme="majorBidi" w:cstheme="majorBidi"/>
        </w:rPr>
        <w:t>m</w:t>
      </w:r>
      <w:r w:rsidRPr="009D3088">
        <w:rPr>
          <w:rFonts w:asciiTheme="majorBidi" w:hAnsiTheme="majorBidi" w:cstheme="majorBidi"/>
        </w:rPr>
        <w:t>enganalisis</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perlindungan</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hukum</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terhadap</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saksi</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mata</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dalam</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kasus</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tabrak</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lari</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berdasarkan</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Undang-Undang</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Nomor</w:t>
      </w:r>
      <w:proofErr w:type="spellEnd"/>
      <w:r w:rsidRPr="009D3088">
        <w:rPr>
          <w:rFonts w:asciiTheme="majorBidi" w:hAnsiTheme="majorBidi" w:cstheme="majorBidi"/>
        </w:rPr>
        <w:t xml:space="preserve"> 31 </w:t>
      </w:r>
      <w:proofErr w:type="spellStart"/>
      <w:r w:rsidRPr="009D3088">
        <w:rPr>
          <w:rFonts w:asciiTheme="majorBidi" w:hAnsiTheme="majorBidi" w:cstheme="majorBidi"/>
        </w:rPr>
        <w:t>Tahun</w:t>
      </w:r>
      <w:proofErr w:type="spellEnd"/>
      <w:r w:rsidRPr="009D3088">
        <w:rPr>
          <w:rFonts w:asciiTheme="majorBidi" w:hAnsiTheme="majorBidi" w:cstheme="majorBidi"/>
        </w:rPr>
        <w:t xml:space="preserve"> </w:t>
      </w:r>
      <w:proofErr w:type="gramStart"/>
      <w:r w:rsidRPr="009D3088">
        <w:rPr>
          <w:rFonts w:asciiTheme="majorBidi" w:hAnsiTheme="majorBidi" w:cstheme="majorBidi"/>
        </w:rPr>
        <w:t>2014 ,</w:t>
      </w:r>
      <w:proofErr w:type="spellStart"/>
      <w:r w:rsidRPr="009D3088">
        <w:rPr>
          <w:rFonts w:asciiTheme="majorBidi" w:hAnsiTheme="majorBidi" w:cstheme="majorBidi"/>
        </w:rPr>
        <w:t>serta</w:t>
      </w:r>
      <w:proofErr w:type="spellEnd"/>
      <w:proofErr w:type="gramEnd"/>
      <w:r w:rsidRPr="009D3088">
        <w:rPr>
          <w:rFonts w:asciiTheme="majorBidi" w:hAnsiTheme="majorBidi" w:cstheme="majorBidi"/>
        </w:rPr>
        <w:t xml:space="preserve"> </w:t>
      </w:r>
      <w:proofErr w:type="spellStart"/>
      <w:r w:rsidRPr="009D3088">
        <w:rPr>
          <w:rFonts w:asciiTheme="majorBidi" w:hAnsiTheme="majorBidi" w:cstheme="majorBidi"/>
        </w:rPr>
        <w:t>menjelaskan</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upaya</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aparat</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penegak</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hukum</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dalam</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menjamin</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keamanan</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saksi</w:t>
      </w:r>
      <w:proofErr w:type="spellEnd"/>
      <w:r w:rsidRPr="009D3088">
        <w:rPr>
          <w:rFonts w:asciiTheme="majorBidi" w:hAnsiTheme="majorBidi" w:cstheme="majorBidi"/>
        </w:rPr>
        <w:t xml:space="preserve"> agar </w:t>
      </w:r>
      <w:proofErr w:type="spellStart"/>
      <w:r w:rsidRPr="009D3088">
        <w:rPr>
          <w:rFonts w:asciiTheme="majorBidi" w:hAnsiTheme="majorBidi" w:cstheme="majorBidi"/>
        </w:rPr>
        <w:t>bersedia</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memberikan</w:t>
      </w:r>
      <w:proofErr w:type="spellEnd"/>
      <w:r w:rsidRPr="009D3088">
        <w:rPr>
          <w:rFonts w:asciiTheme="majorBidi" w:hAnsiTheme="majorBidi" w:cstheme="majorBidi"/>
        </w:rPr>
        <w:t xml:space="preserve"> </w:t>
      </w:r>
      <w:proofErr w:type="spellStart"/>
      <w:r w:rsidRPr="009D3088">
        <w:rPr>
          <w:rFonts w:asciiTheme="majorBidi" w:hAnsiTheme="majorBidi" w:cstheme="majorBidi"/>
        </w:rPr>
        <w:t>keterangan</w:t>
      </w:r>
      <w:proofErr w:type="spellEnd"/>
      <w:r w:rsidRPr="009D3088">
        <w:rPr>
          <w:rFonts w:asciiTheme="majorBidi" w:hAnsiTheme="majorBidi" w:cstheme="majorBidi"/>
        </w:rPr>
        <w:t>.</w:t>
      </w:r>
      <w:r w:rsidR="00D17E23">
        <w:rPr>
          <w:rFonts w:asciiTheme="majorBidi" w:hAnsiTheme="majorBidi" w:cstheme="majorBidi"/>
        </w:rPr>
        <w:t xml:space="preserve"> </w:t>
      </w:r>
      <w:proofErr w:type="spellStart"/>
      <w:r w:rsidR="00D17E23" w:rsidRPr="00D17E23">
        <w:rPr>
          <w:rFonts w:asciiTheme="majorBidi" w:hAnsiTheme="majorBidi" w:cstheme="majorBidi"/>
        </w:rPr>
        <w:t>Perlindungan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saksi</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erat</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kaitannya</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dengan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suatu</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tindak</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pidana</w:t>
      </w:r>
      <w:proofErr w:type="spellEnd"/>
      <w:r w:rsidR="00D17E23" w:rsidRPr="00D17E23">
        <w:rPr>
          <w:rFonts w:asciiTheme="majorBidi" w:hAnsiTheme="majorBidi" w:cstheme="majorBidi"/>
        </w:rPr>
        <w:t xml:space="preserve"> yang </w:t>
      </w:r>
      <w:proofErr w:type="spellStart"/>
      <w:r w:rsidR="00D17E23" w:rsidRPr="00D17E23">
        <w:rPr>
          <w:rFonts w:asciiTheme="majorBidi" w:hAnsiTheme="majorBidi" w:cstheme="majorBidi"/>
        </w:rPr>
        <w:t>terjadi</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terutama</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dalam</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perkara-perkara</w:t>
      </w:r>
      <w:proofErr w:type="spellEnd"/>
      <w:r w:rsidR="00D17E23" w:rsidRPr="00D17E23">
        <w:rPr>
          <w:rFonts w:asciiTheme="majorBidi" w:hAnsiTheme="majorBidi" w:cstheme="majorBidi"/>
        </w:rPr>
        <w:t xml:space="preserve"> yang </w:t>
      </w:r>
      <w:proofErr w:type="spellStart"/>
      <w:r w:rsidR="00D17E23" w:rsidRPr="00D17E23">
        <w:rPr>
          <w:rFonts w:asciiTheme="majorBidi" w:hAnsiTheme="majorBidi" w:cstheme="majorBidi"/>
        </w:rPr>
        <w:t>besar</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Perlindungan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bagi</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saksi</w:t>
      </w:r>
      <w:proofErr w:type="spellEnd"/>
      <w:r w:rsidR="00D17E23" w:rsidRPr="00D17E23">
        <w:rPr>
          <w:rFonts w:asciiTheme="majorBidi" w:hAnsiTheme="majorBidi" w:cstheme="majorBidi"/>
        </w:rPr>
        <w:t xml:space="preserve"> pada </w:t>
      </w:r>
      <w:proofErr w:type="spellStart"/>
      <w:r w:rsidR="00D17E23" w:rsidRPr="00D17E23">
        <w:rPr>
          <w:rFonts w:asciiTheme="majorBidi" w:hAnsiTheme="majorBidi" w:cstheme="majorBidi"/>
        </w:rPr>
        <w:t>prinsipnya</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harus</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merupakan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pemberian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seperangkat</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hak</w:t>
      </w:r>
      <w:proofErr w:type="spellEnd"/>
      <w:r w:rsidR="00D17E23" w:rsidRPr="00D17E23">
        <w:rPr>
          <w:rFonts w:asciiTheme="majorBidi" w:hAnsiTheme="majorBidi" w:cstheme="majorBidi"/>
        </w:rPr>
        <w:t xml:space="preserve"> yang </w:t>
      </w:r>
      <w:proofErr w:type="spellStart"/>
      <w:r w:rsidR="00D17E23" w:rsidRPr="00D17E23">
        <w:rPr>
          <w:rFonts w:asciiTheme="majorBidi" w:hAnsiTheme="majorBidi" w:cstheme="majorBidi"/>
        </w:rPr>
        <w:t>dapat</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dimanfaatkan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mereka</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dalam</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posisinya</w:t>
      </w:r>
      <w:proofErr w:type="spellEnd"/>
      <w:r w:rsidR="00D17E23" w:rsidRPr="00D17E23">
        <w:rPr>
          <w:rFonts w:asciiTheme="majorBidi" w:hAnsiTheme="majorBidi" w:cstheme="majorBidi"/>
        </w:rPr>
        <w:t xml:space="preserve"> di proses </w:t>
      </w:r>
      <w:proofErr w:type="spellStart"/>
      <w:r w:rsidR="00D17E23" w:rsidRPr="00D17E23">
        <w:rPr>
          <w:rFonts w:asciiTheme="majorBidi" w:hAnsiTheme="majorBidi" w:cstheme="majorBidi"/>
        </w:rPr>
        <w:t>peradilan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pidana</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Perlindungan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ini</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merupakan</w:t>
      </w:r>
      <w:proofErr w:type="spellEnd"/>
      <w:r w:rsidR="00D17E23" w:rsidRPr="00D17E23">
        <w:rPr>
          <w:rFonts w:asciiTheme="majorBidi" w:hAnsiTheme="majorBidi" w:cstheme="majorBidi"/>
        </w:rPr>
        <w:t xml:space="preserve"> salah </w:t>
      </w:r>
      <w:proofErr w:type="spellStart"/>
      <w:r w:rsidR="00D17E23" w:rsidRPr="00D17E23">
        <w:rPr>
          <w:rFonts w:asciiTheme="majorBidi" w:hAnsiTheme="majorBidi" w:cstheme="majorBidi"/>
        </w:rPr>
        <w:t>satu</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bentuk</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penghargaan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atas</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konstribusi</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mereka</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dalam</w:t>
      </w:r>
      <w:proofErr w:type="spellEnd"/>
      <w:r w:rsidR="00D17E23" w:rsidRPr="00D17E23">
        <w:rPr>
          <w:rFonts w:asciiTheme="majorBidi" w:hAnsiTheme="majorBidi" w:cstheme="majorBidi"/>
        </w:rPr>
        <w:t xml:space="preserve"> proses ini.10 Saksi </w:t>
      </w:r>
      <w:proofErr w:type="spellStart"/>
      <w:r w:rsidR="00D17E23" w:rsidRPr="00D17E23">
        <w:rPr>
          <w:rFonts w:asciiTheme="majorBidi" w:hAnsiTheme="majorBidi" w:cstheme="majorBidi"/>
        </w:rPr>
        <w:t>mata</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merupakan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individu</w:t>
      </w:r>
      <w:proofErr w:type="spellEnd"/>
      <w:r w:rsidR="00D17E23" w:rsidRPr="00D17E23">
        <w:rPr>
          <w:rFonts w:asciiTheme="majorBidi" w:hAnsiTheme="majorBidi" w:cstheme="majorBidi"/>
        </w:rPr>
        <w:t xml:space="preserve"> yang </w:t>
      </w:r>
      <w:proofErr w:type="spellStart"/>
      <w:r w:rsidR="00D17E23" w:rsidRPr="00D17E23">
        <w:rPr>
          <w:rFonts w:asciiTheme="majorBidi" w:hAnsiTheme="majorBidi" w:cstheme="majorBidi"/>
        </w:rPr>
        <w:t>secara</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langsung</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melihat</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mendengar</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atau</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mengalami</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sendiri</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peristiwa</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tindak</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pidana</w:t>
      </w:r>
      <w:proofErr w:type="spellEnd"/>
      <w:r w:rsidR="00D17E23" w:rsidRPr="00D17E23">
        <w:rPr>
          <w:rFonts w:asciiTheme="majorBidi" w:hAnsiTheme="majorBidi" w:cstheme="majorBidi"/>
        </w:rPr>
        <w:t xml:space="preserve">, dan </w:t>
      </w:r>
      <w:proofErr w:type="spellStart"/>
      <w:r w:rsidR="00D17E23" w:rsidRPr="00D17E23">
        <w:rPr>
          <w:rFonts w:asciiTheme="majorBidi" w:hAnsiTheme="majorBidi" w:cstheme="majorBidi"/>
        </w:rPr>
        <w:t>keterangan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mereka</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dapat</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menjadi</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alat</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bukti</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penting</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dalam</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pembuktian</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suatu</w:t>
      </w:r>
      <w:proofErr w:type="spellEnd"/>
      <w:r w:rsidR="00D17E23" w:rsidRPr="00D17E23">
        <w:rPr>
          <w:rFonts w:asciiTheme="majorBidi" w:hAnsiTheme="majorBidi" w:cstheme="majorBidi"/>
        </w:rPr>
        <w:t xml:space="preserve"> </w:t>
      </w:r>
      <w:proofErr w:type="spellStart"/>
      <w:r w:rsidR="00D17E23" w:rsidRPr="00D17E23">
        <w:rPr>
          <w:rFonts w:asciiTheme="majorBidi" w:hAnsiTheme="majorBidi" w:cstheme="majorBidi"/>
        </w:rPr>
        <w:t>perkara</w:t>
      </w:r>
      <w:proofErr w:type="spellEnd"/>
      <w:r w:rsidR="00D17E23" w:rsidRPr="00D17E23">
        <w:rPr>
          <w:rFonts w:asciiTheme="majorBidi" w:hAnsiTheme="majorBidi" w:cstheme="majorBidi"/>
        </w:rPr>
        <w:t xml:space="preserve"> di </w:t>
      </w:r>
      <w:proofErr w:type="spellStart"/>
      <w:r w:rsidR="00D17E23" w:rsidRPr="00D17E23">
        <w:rPr>
          <w:rFonts w:asciiTheme="majorBidi" w:hAnsiTheme="majorBidi" w:cstheme="majorBidi"/>
        </w:rPr>
        <w:t>pengadilan</w:t>
      </w:r>
      <w:proofErr w:type="spellEnd"/>
      <w:r w:rsidR="00D17E23" w:rsidRPr="00D17E23">
        <w:rPr>
          <w:rFonts w:asciiTheme="majorBidi" w:hAnsiTheme="majorBidi" w:cstheme="majorBidi"/>
        </w:rPr>
        <w:t>.</w:t>
      </w:r>
    </w:p>
    <w:p w14:paraId="43E09979" w14:textId="77777777" w:rsidR="00B95AB4" w:rsidRDefault="00B95AB4" w:rsidP="00B95AB4">
      <w:pPr>
        <w:spacing w:after="0" w:line="360" w:lineRule="auto"/>
        <w:jc w:val="both"/>
        <w:rPr>
          <w:rFonts w:asciiTheme="majorBidi" w:hAnsiTheme="majorBidi" w:cstheme="majorBidi"/>
        </w:rPr>
      </w:pPr>
      <w:r>
        <w:rPr>
          <w:rFonts w:asciiTheme="majorBidi" w:hAnsiTheme="majorBidi" w:cstheme="majorBidi"/>
          <w:b/>
          <w:bCs/>
        </w:rPr>
        <w:t xml:space="preserve">TINAJUAN PUSTAKA </w:t>
      </w:r>
    </w:p>
    <w:p w14:paraId="1A6C82B6" w14:textId="77777777" w:rsidR="00B95AB4" w:rsidRDefault="00572849" w:rsidP="00572849">
      <w:pPr>
        <w:spacing w:after="0" w:line="360" w:lineRule="auto"/>
        <w:ind w:firstLine="709"/>
        <w:jc w:val="both"/>
        <w:rPr>
          <w:rFonts w:asciiTheme="majorBidi" w:hAnsiTheme="majorBidi" w:cstheme="majorBidi"/>
        </w:rPr>
      </w:pPr>
      <w:proofErr w:type="spellStart"/>
      <w:r w:rsidRPr="00572849">
        <w:rPr>
          <w:rFonts w:asciiTheme="majorBidi" w:hAnsiTheme="majorBidi" w:cstheme="majorBidi"/>
        </w:rPr>
        <w:t>Perlindungan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saksi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erat</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kaitannya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dengan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suatu</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tindak</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pidana</w:t>
      </w:r>
      <w:proofErr w:type="spellEnd"/>
      <w:r w:rsidRPr="00572849">
        <w:rPr>
          <w:rFonts w:asciiTheme="majorBidi" w:hAnsiTheme="majorBidi" w:cstheme="majorBidi"/>
        </w:rPr>
        <w:t xml:space="preserve"> yang </w:t>
      </w:r>
      <w:proofErr w:type="spellStart"/>
      <w:r w:rsidRPr="00572849">
        <w:rPr>
          <w:rFonts w:asciiTheme="majorBidi" w:hAnsiTheme="majorBidi" w:cstheme="majorBidi"/>
        </w:rPr>
        <w:t>terjadi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terutama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dalam</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perkara-perkara</w:t>
      </w:r>
      <w:proofErr w:type="spellEnd"/>
      <w:r w:rsidRPr="00572849">
        <w:rPr>
          <w:rFonts w:asciiTheme="majorBidi" w:hAnsiTheme="majorBidi" w:cstheme="majorBidi"/>
        </w:rPr>
        <w:t xml:space="preserve"> yang </w:t>
      </w:r>
      <w:proofErr w:type="spellStart"/>
      <w:r w:rsidRPr="00572849">
        <w:rPr>
          <w:rFonts w:asciiTheme="majorBidi" w:hAnsiTheme="majorBidi" w:cstheme="majorBidi"/>
        </w:rPr>
        <w:t>besar</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Perlindungan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bagi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saksi</w:t>
      </w:r>
      <w:proofErr w:type="spellEnd"/>
      <w:r w:rsidRPr="00572849">
        <w:rPr>
          <w:rFonts w:asciiTheme="majorBidi" w:hAnsiTheme="majorBidi" w:cstheme="majorBidi"/>
        </w:rPr>
        <w:t xml:space="preserve"> pada </w:t>
      </w:r>
      <w:proofErr w:type="spellStart"/>
      <w:r w:rsidRPr="00572849">
        <w:rPr>
          <w:rFonts w:asciiTheme="majorBidi" w:hAnsiTheme="majorBidi" w:cstheme="majorBidi"/>
        </w:rPr>
        <w:t>prinsipnya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harus</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merupakan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pemberian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seperangkat</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hak</w:t>
      </w:r>
      <w:proofErr w:type="spellEnd"/>
      <w:r w:rsidRPr="00572849">
        <w:rPr>
          <w:rFonts w:asciiTheme="majorBidi" w:hAnsiTheme="majorBidi" w:cstheme="majorBidi"/>
        </w:rPr>
        <w:t xml:space="preserve"> yang </w:t>
      </w:r>
      <w:proofErr w:type="spellStart"/>
      <w:r w:rsidRPr="00572849">
        <w:rPr>
          <w:rFonts w:asciiTheme="majorBidi" w:hAnsiTheme="majorBidi" w:cstheme="majorBidi"/>
        </w:rPr>
        <w:t>dapat</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dimanfaatkan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mereka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dalam</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posisinya</w:t>
      </w:r>
      <w:proofErr w:type="spellEnd"/>
      <w:r w:rsidRPr="00572849">
        <w:rPr>
          <w:rFonts w:asciiTheme="majorBidi" w:hAnsiTheme="majorBidi" w:cstheme="majorBidi"/>
        </w:rPr>
        <w:t xml:space="preserve"> di proses </w:t>
      </w:r>
      <w:proofErr w:type="spellStart"/>
      <w:r w:rsidRPr="00572849">
        <w:rPr>
          <w:rFonts w:asciiTheme="majorBidi" w:hAnsiTheme="majorBidi" w:cstheme="majorBidi"/>
        </w:rPr>
        <w:t>peradilan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pidana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Perlindungan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ini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merupakan</w:t>
      </w:r>
      <w:proofErr w:type="spellEnd"/>
      <w:r w:rsidRPr="00572849">
        <w:rPr>
          <w:rFonts w:asciiTheme="majorBidi" w:hAnsiTheme="majorBidi" w:cstheme="majorBidi"/>
        </w:rPr>
        <w:t xml:space="preserve"> salah </w:t>
      </w:r>
      <w:proofErr w:type="spellStart"/>
      <w:r w:rsidRPr="00572849">
        <w:rPr>
          <w:rFonts w:asciiTheme="majorBidi" w:hAnsiTheme="majorBidi" w:cstheme="majorBidi"/>
        </w:rPr>
        <w:t>satu</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bentuk</w:t>
      </w:r>
      <w:proofErr w:type="spellEnd"/>
      <w:r w:rsidRPr="00572849">
        <w:rPr>
          <w:rFonts w:asciiTheme="majorBidi" w:hAnsiTheme="majorBidi" w:cstheme="majorBidi"/>
        </w:rPr>
        <w:t xml:space="preserve"> </w:t>
      </w:r>
      <w:proofErr w:type="spellStart"/>
      <w:r w:rsidRPr="00572849">
        <w:rPr>
          <w:rFonts w:asciiTheme="majorBidi" w:hAnsiTheme="majorBidi" w:cstheme="majorBidi"/>
        </w:rPr>
        <w:lastRenderedPageBreak/>
        <w:t>penghargaan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atas</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konstribusi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mereka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dalam</w:t>
      </w:r>
      <w:proofErr w:type="spellEnd"/>
      <w:r w:rsidRPr="00572849">
        <w:rPr>
          <w:rFonts w:asciiTheme="majorBidi" w:hAnsiTheme="majorBidi" w:cstheme="majorBidi"/>
        </w:rPr>
        <w:t xml:space="preserve"> proses ini.10 Saksi </w:t>
      </w:r>
      <w:proofErr w:type="spellStart"/>
      <w:r w:rsidRPr="00572849">
        <w:rPr>
          <w:rFonts w:asciiTheme="majorBidi" w:hAnsiTheme="majorBidi" w:cstheme="majorBidi"/>
        </w:rPr>
        <w:t>mata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merupakan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individu</w:t>
      </w:r>
      <w:proofErr w:type="spellEnd"/>
      <w:r w:rsidRPr="00572849">
        <w:rPr>
          <w:rFonts w:asciiTheme="majorBidi" w:hAnsiTheme="majorBidi" w:cstheme="majorBidi"/>
        </w:rPr>
        <w:t xml:space="preserve"> yang </w:t>
      </w:r>
      <w:proofErr w:type="spellStart"/>
      <w:r w:rsidRPr="00572849">
        <w:rPr>
          <w:rFonts w:asciiTheme="majorBidi" w:hAnsiTheme="majorBidi" w:cstheme="majorBidi"/>
        </w:rPr>
        <w:t>secara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langsung</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melihat</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mendengar</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atau</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mengalami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sendiri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peristiwa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tindak</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pidana</w:t>
      </w:r>
      <w:proofErr w:type="spellEnd"/>
      <w:r w:rsidRPr="00572849">
        <w:rPr>
          <w:rFonts w:asciiTheme="majorBidi" w:hAnsiTheme="majorBidi" w:cstheme="majorBidi"/>
        </w:rPr>
        <w:t xml:space="preserve">, dan </w:t>
      </w:r>
      <w:proofErr w:type="spellStart"/>
      <w:r w:rsidRPr="00572849">
        <w:rPr>
          <w:rFonts w:asciiTheme="majorBidi" w:hAnsiTheme="majorBidi" w:cstheme="majorBidi"/>
        </w:rPr>
        <w:t>keterangan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mereka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dapat</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menjadi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alat</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bukti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penting</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dalam</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pembuktian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suatu</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perkara</w:t>
      </w:r>
      <w:proofErr w:type="spellEnd"/>
      <w:r w:rsidRPr="00572849">
        <w:rPr>
          <w:rFonts w:asciiTheme="majorBidi" w:hAnsiTheme="majorBidi" w:cstheme="majorBidi"/>
        </w:rPr>
        <w:t xml:space="preserve"> di </w:t>
      </w:r>
      <w:proofErr w:type="spellStart"/>
      <w:r w:rsidRPr="00572849">
        <w:rPr>
          <w:rFonts w:asciiTheme="majorBidi" w:hAnsiTheme="majorBidi" w:cstheme="majorBidi"/>
        </w:rPr>
        <w:t>pengadilan</w:t>
      </w:r>
      <w:proofErr w:type="spellEnd"/>
      <w:r w:rsidRPr="00572849">
        <w:rPr>
          <w:rFonts w:asciiTheme="majorBidi" w:hAnsiTheme="majorBidi" w:cstheme="majorBidi"/>
        </w:rPr>
        <w:t>.</w:t>
      </w:r>
    </w:p>
    <w:p w14:paraId="4FDF4C18" w14:textId="77777777" w:rsidR="00572849" w:rsidRDefault="00572849" w:rsidP="00572849">
      <w:pPr>
        <w:spacing w:after="0" w:line="360" w:lineRule="auto"/>
        <w:ind w:firstLine="709"/>
        <w:jc w:val="both"/>
        <w:rPr>
          <w:rFonts w:asciiTheme="majorBidi" w:hAnsiTheme="majorBidi" w:cstheme="majorBidi"/>
        </w:rPr>
      </w:pPr>
      <w:proofErr w:type="spellStart"/>
      <w:r w:rsidRPr="00572849">
        <w:rPr>
          <w:rFonts w:asciiTheme="majorBidi" w:hAnsiTheme="majorBidi" w:cstheme="majorBidi"/>
        </w:rPr>
        <w:t>Perlindungan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saksi</w:t>
      </w:r>
      <w:proofErr w:type="spellEnd"/>
      <w:r w:rsidRPr="00572849">
        <w:rPr>
          <w:rFonts w:asciiTheme="majorBidi" w:hAnsiTheme="majorBidi" w:cstheme="majorBidi"/>
        </w:rPr>
        <w:t xml:space="preserve"> dan korban </w:t>
      </w:r>
      <w:proofErr w:type="spellStart"/>
      <w:r w:rsidRPr="00572849">
        <w:rPr>
          <w:rFonts w:asciiTheme="majorBidi" w:hAnsiTheme="majorBidi" w:cstheme="majorBidi"/>
        </w:rPr>
        <w:t>dalam</w:t>
      </w:r>
      <w:proofErr w:type="spellEnd"/>
      <w:r w:rsidRPr="00572849">
        <w:rPr>
          <w:rFonts w:asciiTheme="majorBidi" w:hAnsiTheme="majorBidi" w:cstheme="majorBidi"/>
        </w:rPr>
        <w:t xml:space="preserve"> proses </w:t>
      </w:r>
      <w:proofErr w:type="spellStart"/>
      <w:r w:rsidRPr="00572849">
        <w:rPr>
          <w:rFonts w:asciiTheme="majorBidi" w:hAnsiTheme="majorBidi" w:cstheme="majorBidi"/>
        </w:rPr>
        <w:t>peradilan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pidana</w:t>
      </w:r>
      <w:proofErr w:type="spellEnd"/>
      <w:r w:rsidRPr="00572849">
        <w:rPr>
          <w:rFonts w:asciiTheme="majorBidi" w:hAnsiTheme="majorBidi" w:cstheme="majorBidi"/>
        </w:rPr>
        <w:t xml:space="preserve"> di Indonesia </w:t>
      </w:r>
      <w:proofErr w:type="spellStart"/>
      <w:r w:rsidRPr="00572849">
        <w:rPr>
          <w:rFonts w:asciiTheme="majorBidi" w:hAnsiTheme="majorBidi" w:cstheme="majorBidi"/>
        </w:rPr>
        <w:t>telah</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diatur</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secara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khusus</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dalam</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undang-undang</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yaitu</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Undang</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undang</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Nomor</w:t>
      </w:r>
      <w:proofErr w:type="spellEnd"/>
      <w:r w:rsidRPr="00572849">
        <w:rPr>
          <w:rFonts w:asciiTheme="majorBidi" w:hAnsiTheme="majorBidi" w:cstheme="majorBidi"/>
        </w:rPr>
        <w:t xml:space="preserve"> 13 </w:t>
      </w:r>
      <w:proofErr w:type="spellStart"/>
      <w:r w:rsidRPr="00572849">
        <w:rPr>
          <w:rFonts w:asciiTheme="majorBidi" w:hAnsiTheme="majorBidi" w:cstheme="majorBidi"/>
        </w:rPr>
        <w:t>Tahun</w:t>
      </w:r>
      <w:proofErr w:type="spellEnd"/>
      <w:r w:rsidRPr="00572849">
        <w:rPr>
          <w:rFonts w:asciiTheme="majorBidi" w:hAnsiTheme="majorBidi" w:cstheme="majorBidi"/>
        </w:rPr>
        <w:t xml:space="preserve"> 2006 </w:t>
      </w:r>
      <w:proofErr w:type="spellStart"/>
      <w:r w:rsidRPr="00572849">
        <w:rPr>
          <w:rFonts w:asciiTheme="majorBidi" w:hAnsiTheme="majorBidi" w:cstheme="majorBidi"/>
        </w:rPr>
        <w:t>tentang</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Perlindungan</w:t>
      </w:r>
      <w:proofErr w:type="spellEnd"/>
      <w:r w:rsidRPr="00572849">
        <w:rPr>
          <w:rFonts w:asciiTheme="majorBidi" w:hAnsiTheme="majorBidi" w:cstheme="majorBidi"/>
        </w:rPr>
        <w:t xml:space="preserve"> Saksi dan Korban yang </w:t>
      </w:r>
      <w:proofErr w:type="spellStart"/>
      <w:r w:rsidRPr="00572849">
        <w:rPr>
          <w:rFonts w:asciiTheme="majorBidi" w:hAnsiTheme="majorBidi" w:cstheme="majorBidi"/>
        </w:rPr>
        <w:t>dimuat</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dalam</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lembaran</w:t>
      </w:r>
      <w:proofErr w:type="spellEnd"/>
      <w:r w:rsidRPr="00572849">
        <w:rPr>
          <w:rFonts w:asciiTheme="majorBidi" w:hAnsiTheme="majorBidi" w:cstheme="majorBidi"/>
        </w:rPr>
        <w:t xml:space="preserve"> Negara Republik Indonesia </w:t>
      </w:r>
      <w:proofErr w:type="spellStart"/>
      <w:r w:rsidRPr="00572849">
        <w:rPr>
          <w:rFonts w:asciiTheme="majorBidi" w:hAnsiTheme="majorBidi" w:cstheme="majorBidi"/>
        </w:rPr>
        <w:t>Tahun</w:t>
      </w:r>
      <w:proofErr w:type="spellEnd"/>
      <w:r w:rsidRPr="00572849">
        <w:rPr>
          <w:rFonts w:asciiTheme="majorBidi" w:hAnsiTheme="majorBidi" w:cstheme="majorBidi"/>
        </w:rPr>
        <w:t xml:space="preserve"> 2006 </w:t>
      </w:r>
      <w:proofErr w:type="spellStart"/>
      <w:r w:rsidRPr="00572849">
        <w:rPr>
          <w:rFonts w:asciiTheme="majorBidi" w:hAnsiTheme="majorBidi" w:cstheme="majorBidi"/>
        </w:rPr>
        <w:t>Nomor</w:t>
      </w:r>
      <w:proofErr w:type="spellEnd"/>
      <w:r w:rsidRPr="00572849">
        <w:rPr>
          <w:rFonts w:asciiTheme="majorBidi" w:hAnsiTheme="majorBidi" w:cstheme="majorBidi"/>
        </w:rPr>
        <w:t xml:space="preserve"> 64, yang </w:t>
      </w:r>
      <w:proofErr w:type="spellStart"/>
      <w:r w:rsidRPr="00572849">
        <w:rPr>
          <w:rFonts w:asciiTheme="majorBidi" w:hAnsiTheme="majorBidi" w:cstheme="majorBidi"/>
        </w:rPr>
        <w:t>disahkan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berlaku</w:t>
      </w:r>
      <w:proofErr w:type="spellEnd"/>
      <w:r>
        <w:rPr>
          <w:rFonts w:asciiTheme="majorBidi" w:hAnsiTheme="majorBidi" w:cstheme="majorBidi"/>
        </w:rPr>
        <w:t xml:space="preserve"> </w:t>
      </w:r>
      <w:proofErr w:type="spellStart"/>
      <w:r>
        <w:rPr>
          <w:rFonts w:asciiTheme="majorBidi" w:hAnsiTheme="majorBidi" w:cstheme="majorBidi"/>
        </w:rPr>
        <w:t>sejak</w:t>
      </w:r>
      <w:proofErr w:type="spellEnd"/>
      <w:r>
        <w:rPr>
          <w:rFonts w:asciiTheme="majorBidi" w:hAnsiTheme="majorBidi" w:cstheme="majorBidi"/>
        </w:rPr>
        <w:t xml:space="preserve"> </w:t>
      </w:r>
      <w:proofErr w:type="spellStart"/>
      <w:r>
        <w:rPr>
          <w:rFonts w:asciiTheme="majorBidi" w:hAnsiTheme="majorBidi" w:cstheme="majorBidi"/>
        </w:rPr>
        <w:t>tanggal</w:t>
      </w:r>
      <w:proofErr w:type="spellEnd"/>
      <w:r>
        <w:rPr>
          <w:rFonts w:asciiTheme="majorBidi" w:hAnsiTheme="majorBidi" w:cstheme="majorBidi"/>
        </w:rPr>
        <w:t xml:space="preserve"> 11 Agustus 2006. </w:t>
      </w:r>
      <w:proofErr w:type="spellStart"/>
      <w:r w:rsidRPr="00572849">
        <w:rPr>
          <w:rFonts w:asciiTheme="majorBidi" w:hAnsiTheme="majorBidi" w:cstheme="majorBidi"/>
        </w:rPr>
        <w:t>Perlindungan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hukum</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terhadap</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saksi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merupakan</w:t>
      </w:r>
      <w:proofErr w:type="spellEnd"/>
      <w:r w:rsidRPr="00572849">
        <w:rPr>
          <w:rFonts w:asciiTheme="majorBidi" w:hAnsiTheme="majorBidi" w:cstheme="majorBidi"/>
        </w:rPr>
        <w:t xml:space="preserve"> salah </w:t>
      </w:r>
      <w:proofErr w:type="spellStart"/>
      <w:r w:rsidRPr="00572849">
        <w:rPr>
          <w:rFonts w:asciiTheme="majorBidi" w:hAnsiTheme="majorBidi" w:cstheme="majorBidi"/>
        </w:rPr>
        <w:t>satu</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wujud</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dari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tanggung</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jawab</w:t>
      </w:r>
      <w:proofErr w:type="spellEnd"/>
      <w:r w:rsidRPr="00572849">
        <w:rPr>
          <w:rFonts w:asciiTheme="majorBidi" w:hAnsiTheme="majorBidi" w:cstheme="majorBidi"/>
        </w:rPr>
        <w:t xml:space="preserve"> negara </w:t>
      </w:r>
      <w:proofErr w:type="spellStart"/>
      <w:r w:rsidRPr="00572849">
        <w:rPr>
          <w:rFonts w:asciiTheme="majorBidi" w:hAnsiTheme="majorBidi" w:cstheme="majorBidi"/>
        </w:rPr>
        <w:t>dalam</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menjamin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tegaknya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keadilan</w:t>
      </w:r>
      <w:proofErr w:type="spellEnd"/>
      <w:r w:rsidRPr="00572849">
        <w:rPr>
          <w:rFonts w:asciiTheme="majorBidi" w:hAnsiTheme="majorBidi" w:cstheme="majorBidi"/>
        </w:rPr>
        <w:t xml:space="preserve"> dan </w:t>
      </w:r>
      <w:proofErr w:type="spellStart"/>
      <w:r w:rsidRPr="00572849">
        <w:rPr>
          <w:rFonts w:asciiTheme="majorBidi" w:hAnsiTheme="majorBidi" w:cstheme="majorBidi"/>
        </w:rPr>
        <w:t>terpenuhinya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hak</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asasi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manusia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khususnya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dalam</w:t>
      </w:r>
      <w:proofErr w:type="spellEnd"/>
      <w:r w:rsidRPr="00572849">
        <w:rPr>
          <w:rFonts w:asciiTheme="majorBidi" w:hAnsiTheme="majorBidi" w:cstheme="majorBidi"/>
        </w:rPr>
        <w:t xml:space="preserve"> proses </w:t>
      </w:r>
      <w:proofErr w:type="spellStart"/>
      <w:r w:rsidRPr="00572849">
        <w:rPr>
          <w:rFonts w:asciiTheme="majorBidi" w:hAnsiTheme="majorBidi" w:cstheme="majorBidi"/>
        </w:rPr>
        <w:t>peradilan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pidana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Perlindungan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ini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menjadi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penting</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ketika</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saksi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menghadapi</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ancaman</w:t>
      </w:r>
      <w:proofErr w:type="spellEnd"/>
      <w:r w:rsidRPr="00572849">
        <w:rPr>
          <w:rFonts w:asciiTheme="majorBidi" w:hAnsiTheme="majorBidi" w:cstheme="majorBidi"/>
        </w:rPr>
        <w:t xml:space="preserve"> </w:t>
      </w:r>
      <w:proofErr w:type="spellStart"/>
      <w:r w:rsidRPr="00572849">
        <w:rPr>
          <w:rFonts w:asciiTheme="majorBidi" w:hAnsiTheme="majorBidi" w:cstheme="majorBidi"/>
        </w:rPr>
        <w:t>fisik</w:t>
      </w:r>
      <w:proofErr w:type="spellEnd"/>
      <w:r w:rsidRPr="00572849">
        <w:rPr>
          <w:rFonts w:asciiTheme="majorBidi" w:hAnsiTheme="majorBidi" w:cstheme="majorBidi"/>
        </w:rPr>
        <w:t>,</w:t>
      </w:r>
      <w:r w:rsidR="00EC73E1">
        <w:rPr>
          <w:rFonts w:asciiTheme="majorBidi" w:hAnsiTheme="majorBidi" w:cstheme="majorBidi"/>
        </w:rPr>
        <w:t xml:space="preserve"> </w:t>
      </w:r>
      <w:proofErr w:type="spellStart"/>
      <w:r w:rsidR="00EC73E1" w:rsidRPr="00EC73E1">
        <w:rPr>
          <w:rFonts w:asciiTheme="majorBidi" w:hAnsiTheme="majorBidi" w:cstheme="majorBidi"/>
        </w:rPr>
        <w:t>psikis</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maupun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tekanan</w:t>
      </w:r>
      <w:proofErr w:type="spellEnd"/>
      <w:r w:rsidR="00EC73E1" w:rsidRPr="00EC73E1">
        <w:rPr>
          <w:rFonts w:asciiTheme="majorBidi" w:hAnsiTheme="majorBidi" w:cstheme="majorBidi"/>
        </w:rPr>
        <w:t xml:space="preserve"> lain </w:t>
      </w:r>
      <w:proofErr w:type="spellStart"/>
      <w:r w:rsidR="00EC73E1" w:rsidRPr="00EC73E1">
        <w:rPr>
          <w:rFonts w:asciiTheme="majorBidi" w:hAnsiTheme="majorBidi" w:cstheme="majorBidi"/>
        </w:rPr>
        <w:t>akibat</w:t>
      </w:r>
      <w:proofErr w:type="spellEnd"/>
      <w:r w:rsidR="00EC73E1" w:rsidRPr="00EC73E1">
        <w:rPr>
          <w:rFonts w:asciiTheme="majorBidi" w:hAnsiTheme="majorBidi" w:cstheme="majorBidi"/>
        </w:rPr>
        <w:t xml:space="preserve"> kesaksiannya.15 </w:t>
      </w:r>
      <w:proofErr w:type="spellStart"/>
      <w:r w:rsidR="00EC73E1" w:rsidRPr="00EC73E1">
        <w:rPr>
          <w:rFonts w:asciiTheme="majorBidi" w:hAnsiTheme="majorBidi" w:cstheme="majorBidi"/>
        </w:rPr>
        <w:t>Mengingat</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sifat</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komprehensif</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dari</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perangkat</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perundang</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undangan</w:t>
      </w:r>
      <w:proofErr w:type="spellEnd"/>
      <w:r w:rsidR="00EC73E1" w:rsidRPr="00EC73E1">
        <w:rPr>
          <w:rFonts w:asciiTheme="majorBidi" w:hAnsiTheme="majorBidi" w:cstheme="majorBidi"/>
        </w:rPr>
        <w:t xml:space="preserve"> yang </w:t>
      </w:r>
      <w:proofErr w:type="spellStart"/>
      <w:r w:rsidR="00EC73E1" w:rsidRPr="00EC73E1">
        <w:rPr>
          <w:rFonts w:asciiTheme="majorBidi" w:hAnsiTheme="majorBidi" w:cstheme="majorBidi"/>
        </w:rPr>
        <w:t>mengatur</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ruang</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lingkup</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perlindungan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hak-hak</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saksi</w:t>
      </w:r>
      <w:proofErr w:type="spellEnd"/>
      <w:r w:rsidR="00EC73E1" w:rsidRPr="00EC73E1">
        <w:rPr>
          <w:rFonts w:asciiTheme="majorBidi" w:hAnsiTheme="majorBidi" w:cstheme="majorBidi"/>
        </w:rPr>
        <w:t xml:space="preserve"> dan korban, </w:t>
      </w:r>
      <w:proofErr w:type="spellStart"/>
      <w:r w:rsidR="00EC73E1" w:rsidRPr="00EC73E1">
        <w:rPr>
          <w:rFonts w:asciiTheme="majorBidi" w:hAnsiTheme="majorBidi" w:cstheme="majorBidi"/>
        </w:rPr>
        <w:t>serta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keberadaan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lembaga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lembaga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pendamping</w:t>
      </w:r>
      <w:proofErr w:type="spellEnd"/>
      <w:r w:rsidR="00EC73E1" w:rsidRPr="00EC73E1">
        <w:rPr>
          <w:rFonts w:asciiTheme="majorBidi" w:hAnsiTheme="majorBidi" w:cstheme="majorBidi"/>
        </w:rPr>
        <w:t xml:space="preserve"> yang </w:t>
      </w:r>
      <w:proofErr w:type="spellStart"/>
      <w:r w:rsidR="00EC73E1" w:rsidRPr="00EC73E1">
        <w:rPr>
          <w:rFonts w:asciiTheme="majorBidi" w:hAnsiTheme="majorBidi" w:cstheme="majorBidi"/>
        </w:rPr>
        <w:t>memiliki</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mandat</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untuk</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melaksanakannya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diharapkan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perlindungan</w:t>
      </w:r>
      <w:proofErr w:type="spellEnd"/>
      <w:r w:rsidR="00EC73E1" w:rsidRPr="00EC73E1">
        <w:rPr>
          <w:rFonts w:asciiTheme="majorBidi" w:hAnsiTheme="majorBidi" w:cstheme="majorBidi"/>
        </w:rPr>
        <w:t xml:space="preserve"> yang </w:t>
      </w:r>
      <w:proofErr w:type="spellStart"/>
      <w:r w:rsidR="00EC73E1" w:rsidRPr="00EC73E1">
        <w:rPr>
          <w:rFonts w:asciiTheme="majorBidi" w:hAnsiTheme="majorBidi" w:cstheme="majorBidi"/>
        </w:rPr>
        <w:t>diberikan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akan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semakin</w:t>
      </w:r>
      <w:proofErr w:type="spellEnd"/>
      <w:r w:rsidR="00EC73E1" w:rsidRPr="00EC73E1">
        <w:rPr>
          <w:rFonts w:asciiTheme="majorBidi" w:hAnsiTheme="majorBidi" w:cstheme="majorBidi"/>
        </w:rPr>
        <w:t xml:space="preserve"> optimal dan </w:t>
      </w:r>
      <w:proofErr w:type="spellStart"/>
      <w:r w:rsidR="00EC73E1" w:rsidRPr="00EC73E1">
        <w:rPr>
          <w:rFonts w:asciiTheme="majorBidi" w:hAnsiTheme="majorBidi" w:cstheme="majorBidi"/>
        </w:rPr>
        <w:t>signifikan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Perlindungan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ini</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penting</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untuk</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menjamin</w:t>
      </w:r>
      <w:proofErr w:type="spellEnd"/>
      <w:r w:rsidR="00EC73E1" w:rsidRPr="00EC73E1">
        <w:rPr>
          <w:rFonts w:asciiTheme="majorBidi" w:hAnsiTheme="majorBidi" w:cstheme="majorBidi"/>
        </w:rPr>
        <w:t xml:space="preserve"> rasa </w:t>
      </w:r>
      <w:proofErr w:type="spellStart"/>
      <w:r w:rsidR="00EC73E1" w:rsidRPr="00EC73E1">
        <w:rPr>
          <w:rFonts w:asciiTheme="majorBidi" w:hAnsiTheme="majorBidi" w:cstheme="majorBidi"/>
        </w:rPr>
        <w:t>aman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serta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keberanian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saksi</w:t>
      </w:r>
      <w:proofErr w:type="spellEnd"/>
      <w:r w:rsidR="00EC73E1" w:rsidRPr="00EC73E1">
        <w:rPr>
          <w:rFonts w:asciiTheme="majorBidi" w:hAnsiTheme="majorBidi" w:cstheme="majorBidi"/>
        </w:rPr>
        <w:t xml:space="preserve"> dan korban </w:t>
      </w:r>
      <w:proofErr w:type="spellStart"/>
      <w:r w:rsidR="00EC73E1" w:rsidRPr="00EC73E1">
        <w:rPr>
          <w:rFonts w:asciiTheme="majorBidi" w:hAnsiTheme="majorBidi" w:cstheme="majorBidi"/>
        </w:rPr>
        <w:t>dalam</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memberikan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keterangan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Mengingat</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bahwa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tindak</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pidana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tidak</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dapat</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diberantas</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sepenuhnya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melainkan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hanya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dapat</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diminimalkan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maka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diperlukan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langkah-langkah</w:t>
      </w:r>
      <w:proofErr w:type="spellEnd"/>
      <w:r w:rsidR="00EC73E1" w:rsidRPr="00EC73E1">
        <w:rPr>
          <w:rFonts w:asciiTheme="majorBidi" w:hAnsiTheme="majorBidi" w:cstheme="majorBidi"/>
        </w:rPr>
        <w:t xml:space="preserve"> yang </w:t>
      </w:r>
      <w:proofErr w:type="spellStart"/>
      <w:r w:rsidR="00EC73E1" w:rsidRPr="00EC73E1">
        <w:rPr>
          <w:rFonts w:asciiTheme="majorBidi" w:hAnsiTheme="majorBidi" w:cstheme="majorBidi"/>
        </w:rPr>
        <w:t>konkret</w:t>
      </w:r>
      <w:proofErr w:type="spellEnd"/>
      <w:r w:rsidR="00EC73E1" w:rsidRPr="00EC73E1">
        <w:rPr>
          <w:rFonts w:asciiTheme="majorBidi" w:hAnsiTheme="majorBidi" w:cstheme="majorBidi"/>
        </w:rPr>
        <w:t xml:space="preserve"> dan </w:t>
      </w:r>
      <w:proofErr w:type="spellStart"/>
      <w:r w:rsidR="00EC73E1" w:rsidRPr="00EC73E1">
        <w:rPr>
          <w:rFonts w:asciiTheme="majorBidi" w:hAnsiTheme="majorBidi" w:cstheme="majorBidi"/>
        </w:rPr>
        <w:t>efektif</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untuk</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menekan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prevalensi</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tindak</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pidana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Potensi</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terjadinya</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kejahatan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akan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selalu</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ada</w:t>
      </w:r>
      <w:proofErr w:type="spellEnd"/>
      <w:r w:rsidR="00EC73E1" w:rsidRPr="00EC73E1">
        <w:rPr>
          <w:rFonts w:asciiTheme="majorBidi" w:hAnsiTheme="majorBidi" w:cstheme="majorBidi"/>
        </w:rPr>
        <w:t xml:space="preserve"> dan </w:t>
      </w:r>
      <w:proofErr w:type="spellStart"/>
      <w:r w:rsidR="00EC73E1" w:rsidRPr="00EC73E1">
        <w:rPr>
          <w:rFonts w:asciiTheme="majorBidi" w:hAnsiTheme="majorBidi" w:cstheme="majorBidi"/>
        </w:rPr>
        <w:t>bahkan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berisiko</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meningkat</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seiring</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dengan</w:t>
      </w:r>
      <w:proofErr w:type="spellEnd"/>
      <w:r w:rsidR="00EC73E1" w:rsidRPr="00EC73E1">
        <w:rPr>
          <w:rFonts w:asciiTheme="majorBidi" w:hAnsiTheme="majorBidi" w:cstheme="majorBidi"/>
        </w:rPr>
        <w:t xml:space="preserve"> </w:t>
      </w:r>
      <w:proofErr w:type="spellStart"/>
      <w:r w:rsidR="00EC73E1" w:rsidRPr="00EC73E1">
        <w:rPr>
          <w:rFonts w:asciiTheme="majorBidi" w:hAnsiTheme="majorBidi" w:cstheme="majorBidi"/>
        </w:rPr>
        <w:t>perkembangan</w:t>
      </w:r>
      <w:proofErr w:type="spellEnd"/>
      <w:r w:rsidR="00EC73E1" w:rsidRPr="00EC73E1">
        <w:rPr>
          <w:rFonts w:asciiTheme="majorBidi" w:hAnsiTheme="majorBidi" w:cstheme="majorBidi"/>
        </w:rPr>
        <w:t xml:space="preserve"> zaman dan </w:t>
      </w:r>
      <w:proofErr w:type="spellStart"/>
      <w:r w:rsidR="00EC73E1" w:rsidRPr="00EC73E1">
        <w:rPr>
          <w:rFonts w:asciiTheme="majorBidi" w:hAnsiTheme="majorBidi" w:cstheme="majorBidi"/>
        </w:rPr>
        <w:t>kompleksitas</w:t>
      </w:r>
      <w:proofErr w:type="spellEnd"/>
      <w:r w:rsidR="00EC73E1" w:rsidRPr="00EC73E1">
        <w:rPr>
          <w:rFonts w:asciiTheme="majorBidi" w:hAnsiTheme="majorBidi" w:cstheme="majorBidi"/>
        </w:rPr>
        <w:t xml:space="preserve"> </w:t>
      </w:r>
      <w:r w:rsidR="00EC73E1" w:rsidRPr="00EC73E1">
        <w:rPr>
          <w:rFonts w:asciiTheme="majorBidi" w:hAnsiTheme="majorBidi" w:cstheme="majorBidi"/>
          <w:i/>
          <w:iCs/>
        </w:rPr>
        <w:t>social</w:t>
      </w:r>
      <w:r w:rsidR="00EC73E1" w:rsidRPr="00EC73E1">
        <w:rPr>
          <w:rFonts w:asciiTheme="majorBidi" w:hAnsiTheme="majorBidi" w:cstheme="majorBidi"/>
        </w:rPr>
        <w:t>.</w:t>
      </w:r>
    </w:p>
    <w:p w14:paraId="4477159A" w14:textId="77777777" w:rsidR="00EC73E1" w:rsidRDefault="00EC73E1" w:rsidP="00E153E9">
      <w:pPr>
        <w:spacing w:after="0" w:line="360" w:lineRule="auto"/>
        <w:ind w:firstLine="709"/>
        <w:jc w:val="both"/>
        <w:rPr>
          <w:rFonts w:asciiTheme="majorBidi" w:hAnsiTheme="majorBidi" w:cstheme="majorBidi"/>
        </w:rPr>
      </w:pPr>
      <w:proofErr w:type="spellStart"/>
      <w:r w:rsidRPr="00EC73E1">
        <w:rPr>
          <w:rFonts w:asciiTheme="majorBidi" w:hAnsiTheme="majorBidi" w:cstheme="majorBidi"/>
        </w:rPr>
        <w:t>Tabrak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lari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merupakan</w:t>
      </w:r>
      <w:proofErr w:type="spellEnd"/>
      <w:r w:rsidRPr="00EC73E1">
        <w:rPr>
          <w:rFonts w:asciiTheme="majorBidi" w:hAnsiTheme="majorBidi" w:cstheme="majorBidi"/>
        </w:rPr>
        <w:t xml:space="preserve"> salah </w:t>
      </w:r>
      <w:proofErr w:type="spellStart"/>
      <w:r w:rsidRPr="00EC73E1">
        <w:rPr>
          <w:rFonts w:asciiTheme="majorBidi" w:hAnsiTheme="majorBidi" w:cstheme="majorBidi"/>
        </w:rPr>
        <w:t>satu</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bentuk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tindak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pidana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dalam</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kategori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kecelakaan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lalu</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lintas</w:t>
      </w:r>
      <w:proofErr w:type="spellEnd"/>
      <w:r w:rsidRPr="00EC73E1">
        <w:rPr>
          <w:rFonts w:asciiTheme="majorBidi" w:hAnsiTheme="majorBidi" w:cstheme="majorBidi"/>
        </w:rPr>
        <w:t xml:space="preserve"> yang </w:t>
      </w:r>
      <w:proofErr w:type="spellStart"/>
      <w:r w:rsidRPr="00EC73E1">
        <w:rPr>
          <w:rFonts w:asciiTheme="majorBidi" w:hAnsiTheme="majorBidi" w:cstheme="majorBidi"/>
        </w:rPr>
        <w:t>memiliki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dampak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serius</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terhadap</w:t>
      </w:r>
      <w:proofErr w:type="spellEnd"/>
      <w:r w:rsidRPr="00EC73E1">
        <w:rPr>
          <w:rFonts w:asciiTheme="majorBidi" w:hAnsiTheme="majorBidi" w:cstheme="majorBidi"/>
        </w:rPr>
        <w:t xml:space="preserve"> korban </w:t>
      </w:r>
      <w:proofErr w:type="spellStart"/>
      <w:r w:rsidRPr="00EC73E1">
        <w:rPr>
          <w:rFonts w:asciiTheme="majorBidi" w:hAnsiTheme="majorBidi" w:cstheme="majorBidi"/>
        </w:rPr>
        <w:t>maupun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terhadap</w:t>
      </w:r>
      <w:proofErr w:type="spellEnd"/>
      <w:r w:rsidRPr="00EC73E1">
        <w:rPr>
          <w:rFonts w:asciiTheme="majorBidi" w:hAnsiTheme="majorBidi" w:cstheme="majorBidi"/>
        </w:rPr>
        <w:t xml:space="preserve"> proses </w:t>
      </w:r>
      <w:proofErr w:type="spellStart"/>
      <w:r w:rsidRPr="00EC73E1">
        <w:rPr>
          <w:rFonts w:asciiTheme="majorBidi" w:hAnsiTheme="majorBidi" w:cstheme="majorBidi"/>
        </w:rPr>
        <w:t>penegakan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hukum</w:t>
      </w:r>
      <w:proofErr w:type="spellEnd"/>
      <w:r w:rsidRPr="00EC73E1">
        <w:rPr>
          <w:rFonts w:asciiTheme="majorBidi" w:hAnsiTheme="majorBidi" w:cstheme="majorBidi"/>
        </w:rPr>
        <w:t xml:space="preserve">. Dalam </w:t>
      </w:r>
      <w:proofErr w:type="spellStart"/>
      <w:r w:rsidRPr="00EC73E1">
        <w:rPr>
          <w:rFonts w:asciiTheme="majorBidi" w:hAnsiTheme="majorBidi" w:cstheme="majorBidi"/>
        </w:rPr>
        <w:t>perspektif</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yuridis</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tabrak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lari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tidak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hanya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merupakan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pelanggaran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terhadap</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etika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berlalu</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lintas</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tetapi</w:t>
      </w:r>
      <w:proofErr w:type="spellEnd"/>
      <w:r w:rsidRPr="00EC73E1">
        <w:rPr>
          <w:rFonts w:asciiTheme="majorBidi" w:hAnsiTheme="majorBidi" w:cstheme="majorBidi"/>
        </w:rPr>
        <w:t xml:space="preserve"> juga </w:t>
      </w:r>
      <w:proofErr w:type="spellStart"/>
      <w:r w:rsidRPr="00EC73E1">
        <w:rPr>
          <w:rFonts w:asciiTheme="majorBidi" w:hAnsiTheme="majorBidi" w:cstheme="majorBidi"/>
        </w:rPr>
        <w:t>merupakan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bentuk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pengabaian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kewajiban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hukum</w:t>
      </w:r>
      <w:proofErr w:type="spellEnd"/>
      <w:r w:rsidRPr="00EC73E1">
        <w:rPr>
          <w:rFonts w:asciiTheme="majorBidi" w:hAnsiTheme="majorBidi" w:cstheme="majorBidi"/>
        </w:rPr>
        <w:t xml:space="preserve"> oleh </w:t>
      </w:r>
      <w:proofErr w:type="spellStart"/>
      <w:r w:rsidRPr="00EC73E1">
        <w:rPr>
          <w:rFonts w:asciiTheme="majorBidi" w:hAnsiTheme="majorBidi" w:cstheme="majorBidi"/>
        </w:rPr>
        <w:t>pengemudi</w:t>
      </w:r>
      <w:proofErr w:type="spellEnd"/>
      <w:r w:rsidRPr="00EC73E1">
        <w:rPr>
          <w:rFonts w:asciiTheme="majorBidi" w:hAnsiTheme="majorBidi" w:cstheme="majorBidi"/>
        </w:rPr>
        <w:t xml:space="preserve"> yang </w:t>
      </w:r>
      <w:proofErr w:type="spellStart"/>
      <w:r w:rsidRPr="00EC73E1">
        <w:rPr>
          <w:rFonts w:asciiTheme="majorBidi" w:hAnsiTheme="majorBidi" w:cstheme="majorBidi"/>
        </w:rPr>
        <w:t>terlibat</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kecelakaan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karena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dengan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sengaja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meninggalkan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lokasi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kejadian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tanpa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memberikan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pertolongan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atau</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melaporkan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kejadian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kepada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pihak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berwenang</w:t>
      </w:r>
      <w:proofErr w:type="spellEnd"/>
      <w:r>
        <w:rPr>
          <w:rFonts w:asciiTheme="majorBidi" w:hAnsiTheme="majorBidi" w:cstheme="majorBidi"/>
        </w:rPr>
        <w:t xml:space="preserve">. </w:t>
      </w:r>
      <w:proofErr w:type="spellStart"/>
      <w:r w:rsidRPr="00EC73E1">
        <w:rPr>
          <w:rFonts w:asciiTheme="majorBidi" w:hAnsiTheme="majorBidi" w:cstheme="majorBidi"/>
        </w:rPr>
        <w:t>Berbeda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dengan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pelanggaran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lalu</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lintas</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biasa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seperti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tidak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memakai</w:t>
      </w:r>
      <w:proofErr w:type="spellEnd"/>
      <w:r w:rsidRPr="00EC73E1">
        <w:rPr>
          <w:rFonts w:asciiTheme="majorBidi" w:hAnsiTheme="majorBidi" w:cstheme="majorBidi"/>
        </w:rPr>
        <w:t xml:space="preserve"> helm </w:t>
      </w:r>
      <w:proofErr w:type="spellStart"/>
      <w:r w:rsidRPr="00EC73E1">
        <w:rPr>
          <w:rFonts w:asciiTheme="majorBidi" w:hAnsiTheme="majorBidi" w:cstheme="majorBidi"/>
        </w:rPr>
        <w:t>atau</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menerobos</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lampu</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merah</w:t>
      </w:r>
      <w:proofErr w:type="spellEnd"/>
      <w:r w:rsidRPr="00EC73E1">
        <w:rPr>
          <w:rFonts w:asciiTheme="majorBidi" w:hAnsiTheme="majorBidi" w:cstheme="majorBidi"/>
        </w:rPr>
        <w:t xml:space="preserve"> yang </w:t>
      </w:r>
      <w:proofErr w:type="spellStart"/>
      <w:r w:rsidRPr="00EC73E1">
        <w:rPr>
          <w:rFonts w:asciiTheme="majorBidi" w:hAnsiTheme="majorBidi" w:cstheme="majorBidi"/>
        </w:rPr>
        <w:t>umumnya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dikenai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sanksi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administratif</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tabrak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lari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termasuk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ke</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dalam</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tindak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pidana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murni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karena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mengabaikan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keselamatan</w:t>
      </w:r>
      <w:proofErr w:type="spellEnd"/>
      <w:r w:rsidRPr="00EC73E1">
        <w:rPr>
          <w:rFonts w:asciiTheme="majorBidi" w:hAnsiTheme="majorBidi" w:cstheme="majorBidi"/>
        </w:rPr>
        <w:t xml:space="preserve"> orang lain dan </w:t>
      </w:r>
      <w:proofErr w:type="spellStart"/>
      <w:r w:rsidRPr="00EC73E1">
        <w:rPr>
          <w:rFonts w:asciiTheme="majorBidi" w:hAnsiTheme="majorBidi" w:cstheme="majorBidi"/>
        </w:rPr>
        <w:t>menimbulkan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akibat</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hukum</w:t>
      </w:r>
      <w:proofErr w:type="spellEnd"/>
      <w:r w:rsidRPr="00EC73E1">
        <w:rPr>
          <w:rFonts w:asciiTheme="majorBidi" w:hAnsiTheme="majorBidi" w:cstheme="majorBidi"/>
        </w:rPr>
        <w:t xml:space="preserve"> yang </w:t>
      </w:r>
      <w:proofErr w:type="spellStart"/>
      <w:r w:rsidRPr="00EC73E1">
        <w:rPr>
          <w:rFonts w:asciiTheme="majorBidi" w:hAnsiTheme="majorBidi" w:cstheme="majorBidi"/>
        </w:rPr>
        <w:t>lebih</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serius</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bahkan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bisa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berujung</w:t>
      </w:r>
      <w:proofErr w:type="spellEnd"/>
      <w:r w:rsidRPr="00EC73E1">
        <w:rPr>
          <w:rFonts w:asciiTheme="majorBidi" w:hAnsiTheme="majorBidi" w:cstheme="majorBidi"/>
        </w:rPr>
        <w:t xml:space="preserve"> pada </w:t>
      </w:r>
      <w:proofErr w:type="spellStart"/>
      <w:r w:rsidRPr="00EC73E1">
        <w:rPr>
          <w:rFonts w:asciiTheme="majorBidi" w:hAnsiTheme="majorBidi" w:cstheme="majorBidi"/>
        </w:rPr>
        <w:t>kematian</w:t>
      </w:r>
      <w:proofErr w:type="spellEnd"/>
      <w:r w:rsidRPr="00EC73E1">
        <w:rPr>
          <w:rFonts w:asciiTheme="majorBidi" w:hAnsiTheme="majorBidi" w:cstheme="majorBidi"/>
        </w:rPr>
        <w:t xml:space="preserve"> korban.</w:t>
      </w:r>
      <w:r>
        <w:rPr>
          <w:rFonts w:asciiTheme="majorBidi" w:hAnsiTheme="majorBidi" w:cstheme="majorBidi"/>
        </w:rPr>
        <w:t xml:space="preserve"> </w:t>
      </w:r>
      <w:r w:rsidRPr="00EC73E1">
        <w:rPr>
          <w:rFonts w:asciiTheme="majorBidi" w:hAnsiTheme="majorBidi" w:cstheme="majorBidi"/>
        </w:rPr>
        <w:t xml:space="preserve">Oleh </w:t>
      </w:r>
      <w:proofErr w:type="spellStart"/>
      <w:r w:rsidRPr="00EC73E1">
        <w:rPr>
          <w:rFonts w:asciiTheme="majorBidi" w:hAnsiTheme="majorBidi" w:cstheme="majorBidi"/>
        </w:rPr>
        <w:t>sebab</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itu</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aparat</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penegak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hukum</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memiliki</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kewenangan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penuh</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untuk</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melakukan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penyelidikan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penyidikan</w:t>
      </w:r>
      <w:proofErr w:type="spellEnd"/>
      <w:r w:rsidRPr="00EC73E1">
        <w:rPr>
          <w:rFonts w:asciiTheme="majorBidi" w:hAnsiTheme="majorBidi" w:cstheme="majorBidi"/>
        </w:rPr>
        <w:t xml:space="preserve">, dan </w:t>
      </w:r>
      <w:proofErr w:type="spellStart"/>
      <w:r w:rsidRPr="00EC73E1">
        <w:rPr>
          <w:rFonts w:asciiTheme="majorBidi" w:hAnsiTheme="majorBidi" w:cstheme="majorBidi"/>
        </w:rPr>
        <w:t>penuntutan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terhadap</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pelaku</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dengan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dasar</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ketentuan</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pidana</w:t>
      </w:r>
      <w:proofErr w:type="spellEnd"/>
      <w:r w:rsidRPr="00EC73E1">
        <w:rPr>
          <w:rFonts w:asciiTheme="majorBidi" w:hAnsiTheme="majorBidi" w:cstheme="majorBidi"/>
        </w:rPr>
        <w:t xml:space="preserve"> </w:t>
      </w:r>
      <w:proofErr w:type="spellStart"/>
      <w:r w:rsidRPr="00EC73E1">
        <w:rPr>
          <w:rFonts w:asciiTheme="majorBidi" w:hAnsiTheme="majorBidi" w:cstheme="majorBidi"/>
        </w:rPr>
        <w:t>dalam</w:t>
      </w:r>
      <w:proofErr w:type="spellEnd"/>
      <w:r w:rsidRPr="00EC73E1">
        <w:rPr>
          <w:rFonts w:asciiTheme="majorBidi" w:hAnsiTheme="majorBidi" w:cstheme="majorBidi"/>
        </w:rPr>
        <w:t xml:space="preserve"> UU Lalu Lintas dan KUHP.</w:t>
      </w:r>
    </w:p>
    <w:p w14:paraId="27848977" w14:textId="77777777" w:rsidR="00E153E9" w:rsidRPr="00E153E9" w:rsidRDefault="00E153E9" w:rsidP="00E153E9">
      <w:pPr>
        <w:spacing w:after="0" w:line="360" w:lineRule="auto"/>
        <w:ind w:firstLine="709"/>
        <w:jc w:val="both"/>
        <w:rPr>
          <w:rFonts w:asciiTheme="majorBidi" w:hAnsiTheme="majorBidi" w:cstheme="majorBidi"/>
        </w:rPr>
      </w:pPr>
      <w:proofErr w:type="spellStart"/>
      <w:r w:rsidRPr="00E153E9">
        <w:rPr>
          <w:rFonts w:asciiTheme="majorBidi" w:hAnsiTheme="majorBidi" w:cstheme="majorBidi"/>
        </w:rPr>
        <w:lastRenderedPageBreak/>
        <w:t>Kepolisian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memiliki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tugas</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tidak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hanya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menindak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pelaku</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tindak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pidana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tetapi</w:t>
      </w:r>
      <w:proofErr w:type="spellEnd"/>
      <w:r w:rsidRPr="00E153E9">
        <w:rPr>
          <w:rFonts w:asciiTheme="majorBidi" w:hAnsiTheme="majorBidi" w:cstheme="majorBidi"/>
        </w:rPr>
        <w:t xml:space="preserve"> juga </w:t>
      </w:r>
      <w:proofErr w:type="spellStart"/>
      <w:r w:rsidRPr="00E153E9">
        <w:rPr>
          <w:rFonts w:asciiTheme="majorBidi" w:hAnsiTheme="majorBidi" w:cstheme="majorBidi"/>
        </w:rPr>
        <w:t>membangun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kepercayaan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masyarakat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termasuk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saksi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mata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untuk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berani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bersuara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tanpa</w:t>
      </w:r>
      <w:proofErr w:type="spellEnd"/>
      <w:r w:rsidRPr="00E153E9">
        <w:rPr>
          <w:rFonts w:asciiTheme="majorBidi" w:hAnsiTheme="majorBidi" w:cstheme="majorBidi"/>
        </w:rPr>
        <w:t xml:space="preserve"> rasa </w:t>
      </w:r>
      <w:proofErr w:type="spellStart"/>
      <w:r w:rsidRPr="00E153E9">
        <w:rPr>
          <w:rFonts w:asciiTheme="majorBidi" w:hAnsiTheme="majorBidi" w:cstheme="majorBidi"/>
        </w:rPr>
        <w:t>takut</w:t>
      </w:r>
      <w:proofErr w:type="spellEnd"/>
      <w:r w:rsidRPr="00E153E9">
        <w:rPr>
          <w:rFonts w:asciiTheme="majorBidi" w:hAnsiTheme="majorBidi" w:cstheme="majorBidi"/>
        </w:rPr>
        <w:t xml:space="preserve">. Hal </w:t>
      </w:r>
      <w:proofErr w:type="spellStart"/>
      <w:r w:rsidRPr="00E153E9">
        <w:rPr>
          <w:rFonts w:asciiTheme="majorBidi" w:hAnsiTheme="majorBidi" w:cstheme="majorBidi"/>
        </w:rPr>
        <w:t>ini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sesuai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dengan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ketentuan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dalam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Undang-Undang</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Nomor</w:t>
      </w:r>
      <w:proofErr w:type="spellEnd"/>
      <w:r w:rsidRPr="00E153E9">
        <w:rPr>
          <w:rFonts w:asciiTheme="majorBidi" w:hAnsiTheme="majorBidi" w:cstheme="majorBidi"/>
        </w:rPr>
        <w:t xml:space="preserve"> 2 </w:t>
      </w:r>
      <w:proofErr w:type="spellStart"/>
      <w:r w:rsidRPr="00E153E9">
        <w:rPr>
          <w:rFonts w:asciiTheme="majorBidi" w:hAnsiTheme="majorBidi" w:cstheme="majorBidi"/>
        </w:rPr>
        <w:t>Tahun</w:t>
      </w:r>
      <w:proofErr w:type="spellEnd"/>
      <w:r w:rsidRPr="00E153E9">
        <w:rPr>
          <w:rFonts w:asciiTheme="majorBidi" w:hAnsiTheme="majorBidi" w:cstheme="majorBidi"/>
        </w:rPr>
        <w:t xml:space="preserve"> 2002 </w:t>
      </w:r>
      <w:proofErr w:type="spellStart"/>
      <w:r w:rsidRPr="00E153E9">
        <w:rPr>
          <w:rFonts w:asciiTheme="majorBidi" w:hAnsiTheme="majorBidi" w:cstheme="majorBidi"/>
        </w:rPr>
        <w:t>tentang</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Kepolisian</w:t>
      </w:r>
      <w:proofErr w:type="spellEnd"/>
      <w:r w:rsidRPr="00E153E9">
        <w:rPr>
          <w:rFonts w:asciiTheme="majorBidi" w:hAnsiTheme="majorBidi" w:cstheme="majorBidi"/>
        </w:rPr>
        <w:t xml:space="preserve"> Negara Republik Indonesia, di mana </w:t>
      </w:r>
      <w:proofErr w:type="spellStart"/>
      <w:r w:rsidRPr="00E153E9">
        <w:rPr>
          <w:rFonts w:asciiTheme="majorBidi" w:hAnsiTheme="majorBidi" w:cstheme="majorBidi"/>
        </w:rPr>
        <w:t>aparat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kepolisian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berkewajiban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untuk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memelihara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keamanan</w:t>
      </w:r>
      <w:proofErr w:type="spellEnd"/>
      <w:r w:rsidRPr="00E153E9">
        <w:rPr>
          <w:rFonts w:asciiTheme="majorBidi" w:hAnsiTheme="majorBidi" w:cstheme="majorBidi"/>
        </w:rPr>
        <w:t xml:space="preserve"> dan </w:t>
      </w:r>
      <w:proofErr w:type="spellStart"/>
      <w:r w:rsidRPr="00E153E9">
        <w:rPr>
          <w:rFonts w:asciiTheme="majorBidi" w:hAnsiTheme="majorBidi" w:cstheme="majorBidi"/>
        </w:rPr>
        <w:t>ketertiban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masyarakat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menegakkan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hukum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serta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memberikan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perlindungan</w:t>
      </w:r>
      <w:proofErr w:type="spellEnd"/>
      <w:r w:rsidRPr="00E153E9">
        <w:rPr>
          <w:rFonts w:asciiTheme="majorBidi" w:hAnsiTheme="majorBidi" w:cstheme="majorBidi"/>
        </w:rPr>
        <w:t xml:space="preserve"> dan </w:t>
      </w:r>
      <w:proofErr w:type="spellStart"/>
      <w:r w:rsidRPr="00E153E9">
        <w:rPr>
          <w:rFonts w:asciiTheme="majorBidi" w:hAnsiTheme="majorBidi" w:cstheme="majorBidi"/>
        </w:rPr>
        <w:t>pelayanan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kepada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masyarakat</w:t>
      </w:r>
      <w:proofErr w:type="spellEnd"/>
      <w:r w:rsidRPr="00E153E9">
        <w:rPr>
          <w:rFonts w:asciiTheme="majorBidi" w:hAnsiTheme="majorBidi" w:cstheme="majorBidi"/>
        </w:rPr>
        <w:t>.</w:t>
      </w:r>
      <w:r>
        <w:rPr>
          <w:rFonts w:asciiTheme="majorBidi" w:hAnsiTheme="majorBidi" w:cstheme="majorBidi"/>
        </w:rPr>
        <w:t xml:space="preserve"> </w:t>
      </w:r>
      <w:r w:rsidRPr="00E153E9">
        <w:rPr>
          <w:rFonts w:asciiTheme="majorBidi" w:hAnsiTheme="majorBidi" w:cstheme="majorBidi"/>
        </w:rPr>
        <w:t xml:space="preserve">Dalam </w:t>
      </w:r>
      <w:proofErr w:type="spellStart"/>
      <w:r w:rsidRPr="00E153E9">
        <w:rPr>
          <w:rFonts w:asciiTheme="majorBidi" w:hAnsiTheme="majorBidi" w:cstheme="majorBidi"/>
        </w:rPr>
        <w:t>konteks</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kasus</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tabrak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lari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peran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aparat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hukum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bukan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hanya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menegakkan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keadilan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terhadap</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pelaku</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tetapi</w:t>
      </w:r>
      <w:proofErr w:type="spellEnd"/>
      <w:r w:rsidRPr="00E153E9">
        <w:rPr>
          <w:rFonts w:asciiTheme="majorBidi" w:hAnsiTheme="majorBidi" w:cstheme="majorBidi"/>
        </w:rPr>
        <w:t xml:space="preserve"> juga </w:t>
      </w:r>
      <w:proofErr w:type="spellStart"/>
      <w:r w:rsidRPr="00E153E9">
        <w:rPr>
          <w:rFonts w:asciiTheme="majorBidi" w:hAnsiTheme="majorBidi" w:cstheme="majorBidi"/>
        </w:rPr>
        <w:t>memastikan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bahwa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saksi</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membantu</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penegakan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hukum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tidak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mengalami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tekanan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atau</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gangguan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Dengan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adanya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jaminan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perlindungan</w:t>
      </w:r>
      <w:proofErr w:type="spellEnd"/>
      <w:r w:rsidRPr="00E153E9">
        <w:rPr>
          <w:rFonts w:asciiTheme="majorBidi" w:hAnsiTheme="majorBidi" w:cstheme="majorBidi"/>
        </w:rPr>
        <w:t xml:space="preserve"> yang optimal, </w:t>
      </w:r>
      <w:proofErr w:type="spellStart"/>
      <w:r w:rsidRPr="00E153E9">
        <w:rPr>
          <w:rFonts w:asciiTheme="majorBidi" w:hAnsiTheme="majorBidi" w:cstheme="majorBidi"/>
        </w:rPr>
        <w:t>diharapkan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masyarakat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tidak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lagi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takut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untuk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menjadi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saksi</w:t>
      </w:r>
      <w:proofErr w:type="spellEnd"/>
      <w:r w:rsidRPr="00E153E9">
        <w:rPr>
          <w:rFonts w:asciiTheme="majorBidi" w:hAnsiTheme="majorBidi" w:cstheme="majorBidi"/>
        </w:rPr>
        <w:t xml:space="preserve"> dan </w:t>
      </w:r>
      <w:proofErr w:type="spellStart"/>
      <w:r w:rsidRPr="00E153E9">
        <w:rPr>
          <w:rFonts w:asciiTheme="majorBidi" w:hAnsiTheme="majorBidi" w:cstheme="majorBidi"/>
        </w:rPr>
        <w:t>berani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menyampaikan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kebenaran</w:t>
      </w:r>
      <w:proofErr w:type="spellEnd"/>
      <w:r w:rsidRPr="00E153E9">
        <w:rPr>
          <w:rFonts w:asciiTheme="majorBidi" w:hAnsiTheme="majorBidi" w:cstheme="majorBidi"/>
        </w:rPr>
        <w:t xml:space="preserve"> demi </w:t>
      </w:r>
      <w:proofErr w:type="spellStart"/>
      <w:r w:rsidRPr="00E153E9">
        <w:rPr>
          <w:rFonts w:asciiTheme="majorBidi" w:hAnsiTheme="majorBidi" w:cstheme="majorBidi"/>
        </w:rPr>
        <w:t>terwujudnya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keadilan</w:t>
      </w:r>
      <w:proofErr w:type="spellEnd"/>
      <w:r w:rsidRPr="00E153E9">
        <w:rPr>
          <w:rFonts w:asciiTheme="majorBidi" w:hAnsiTheme="majorBidi" w:cstheme="majorBidi"/>
        </w:rPr>
        <w:t>.</w:t>
      </w:r>
    </w:p>
    <w:p w14:paraId="229A6FE0" w14:textId="77777777" w:rsidR="00E153E9" w:rsidRDefault="00E153E9" w:rsidP="00E153E9">
      <w:pPr>
        <w:spacing w:after="0" w:line="360" w:lineRule="auto"/>
        <w:ind w:firstLine="709"/>
        <w:jc w:val="both"/>
        <w:rPr>
          <w:rFonts w:asciiTheme="majorBidi" w:hAnsiTheme="majorBidi" w:cstheme="majorBidi"/>
        </w:rPr>
      </w:pPr>
      <w:r w:rsidRPr="00E153E9">
        <w:rPr>
          <w:rFonts w:asciiTheme="majorBidi" w:hAnsiTheme="majorBidi" w:cstheme="majorBidi"/>
        </w:rPr>
        <w:t xml:space="preserve">LPSK </w:t>
      </w:r>
      <w:proofErr w:type="spellStart"/>
      <w:r w:rsidRPr="00E153E9">
        <w:rPr>
          <w:rFonts w:asciiTheme="majorBidi" w:hAnsiTheme="majorBidi" w:cstheme="majorBidi"/>
        </w:rPr>
        <w:t>dalam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laporan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tahunannya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menekankan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bahwa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keberhasilan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perlindungan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saksi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tidak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hanya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bergantung</w:t>
      </w:r>
      <w:proofErr w:type="spellEnd"/>
      <w:r w:rsidRPr="00E153E9">
        <w:rPr>
          <w:rFonts w:asciiTheme="majorBidi" w:hAnsiTheme="majorBidi" w:cstheme="majorBidi"/>
        </w:rPr>
        <w:t xml:space="preserve"> pada </w:t>
      </w:r>
      <w:proofErr w:type="spellStart"/>
      <w:r w:rsidRPr="00E153E9">
        <w:rPr>
          <w:rFonts w:asciiTheme="majorBidi" w:hAnsiTheme="majorBidi" w:cstheme="majorBidi"/>
        </w:rPr>
        <w:t>lembaga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itu</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sendiri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tetapi</w:t>
      </w:r>
      <w:proofErr w:type="spellEnd"/>
      <w:r w:rsidRPr="00E153E9">
        <w:rPr>
          <w:rFonts w:asciiTheme="majorBidi" w:hAnsiTheme="majorBidi" w:cstheme="majorBidi"/>
        </w:rPr>
        <w:t xml:space="preserve"> juga pada </w:t>
      </w:r>
      <w:proofErr w:type="spellStart"/>
      <w:r w:rsidRPr="00E153E9">
        <w:rPr>
          <w:rFonts w:asciiTheme="majorBidi" w:hAnsiTheme="majorBidi" w:cstheme="majorBidi"/>
        </w:rPr>
        <w:t>dukungan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aktif</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dari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aparat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penegak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hukum</w:t>
      </w:r>
      <w:proofErr w:type="spellEnd"/>
      <w:r w:rsidRPr="00E153E9">
        <w:rPr>
          <w:rFonts w:asciiTheme="majorBidi" w:hAnsiTheme="majorBidi" w:cstheme="majorBidi"/>
        </w:rPr>
        <w:t xml:space="preserve"> di </w:t>
      </w:r>
      <w:proofErr w:type="spellStart"/>
      <w:r w:rsidRPr="00E153E9">
        <w:rPr>
          <w:rFonts w:asciiTheme="majorBidi" w:hAnsiTheme="majorBidi" w:cstheme="majorBidi"/>
        </w:rPr>
        <w:t>lapangan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termasuk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penyidik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kepolisian</w:t>
      </w:r>
      <w:proofErr w:type="spellEnd"/>
      <w:r w:rsidRPr="00E153E9">
        <w:rPr>
          <w:rFonts w:asciiTheme="majorBidi" w:hAnsiTheme="majorBidi" w:cstheme="majorBidi"/>
        </w:rPr>
        <w:t xml:space="preserve"> dan </w:t>
      </w:r>
      <w:proofErr w:type="spellStart"/>
      <w:r w:rsidRPr="00E153E9">
        <w:rPr>
          <w:rFonts w:asciiTheme="majorBidi" w:hAnsiTheme="majorBidi" w:cstheme="majorBidi"/>
        </w:rPr>
        <w:t>jaksa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penuntut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umum</w:t>
      </w:r>
      <w:proofErr w:type="spellEnd"/>
      <w:r w:rsidRPr="00E153E9">
        <w:rPr>
          <w:rFonts w:asciiTheme="majorBidi" w:hAnsiTheme="majorBidi" w:cstheme="majorBidi"/>
        </w:rPr>
        <w:t xml:space="preserve"> (LPSK, 2023). Sering kali </w:t>
      </w:r>
      <w:proofErr w:type="spellStart"/>
      <w:r w:rsidRPr="00E153E9">
        <w:rPr>
          <w:rFonts w:asciiTheme="majorBidi" w:hAnsiTheme="majorBidi" w:cstheme="majorBidi"/>
        </w:rPr>
        <w:t>dalam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praktiknya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saksi</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sudah</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mendapatkan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persetujuan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perlindungan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tetap</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merasa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tidak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aman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karena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aparat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penegak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hukum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tidak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memberikan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pendampingan</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cukup</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atau</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kurang</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responsif</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terhadap</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ancaman</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diterima</w:t>
      </w:r>
      <w:proofErr w:type="spellEnd"/>
      <w:r w:rsidRPr="00E153E9">
        <w:rPr>
          <w:rFonts w:asciiTheme="majorBidi" w:hAnsiTheme="majorBidi" w:cstheme="majorBidi"/>
        </w:rPr>
        <w:t xml:space="preserve"> oleh </w:t>
      </w:r>
      <w:proofErr w:type="spellStart"/>
      <w:r w:rsidRPr="00E153E9">
        <w:rPr>
          <w:rFonts w:asciiTheme="majorBidi" w:hAnsiTheme="majorBidi" w:cstheme="majorBidi"/>
        </w:rPr>
        <w:t>saksi</w:t>
      </w:r>
      <w:proofErr w:type="spellEnd"/>
    </w:p>
    <w:p w14:paraId="19C2AF75" w14:textId="77777777" w:rsidR="00E153E9" w:rsidRDefault="00E153E9" w:rsidP="00E153E9">
      <w:pPr>
        <w:spacing w:after="0" w:line="360" w:lineRule="auto"/>
        <w:ind w:firstLine="709"/>
        <w:jc w:val="both"/>
        <w:rPr>
          <w:rFonts w:asciiTheme="majorBidi" w:hAnsiTheme="majorBidi" w:cstheme="majorBidi"/>
        </w:rPr>
      </w:pPr>
      <w:proofErr w:type="spellStart"/>
      <w:r w:rsidRPr="00E153E9">
        <w:rPr>
          <w:rFonts w:asciiTheme="majorBidi" w:hAnsiTheme="majorBidi" w:cstheme="majorBidi"/>
        </w:rPr>
        <w:t>Kurangnya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sosialisasi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hukum</w:t>
      </w:r>
      <w:proofErr w:type="spellEnd"/>
      <w:r w:rsidRPr="00E153E9">
        <w:rPr>
          <w:rFonts w:asciiTheme="majorBidi" w:hAnsiTheme="majorBidi" w:cstheme="majorBidi"/>
        </w:rPr>
        <w:t xml:space="preserve"> juga </w:t>
      </w:r>
      <w:proofErr w:type="spellStart"/>
      <w:r w:rsidRPr="00E153E9">
        <w:rPr>
          <w:rFonts w:asciiTheme="majorBidi" w:hAnsiTheme="majorBidi" w:cstheme="majorBidi"/>
        </w:rPr>
        <w:t>menjadi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persoalan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mendasar</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dalam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perlindungan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saksi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mata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khususnya</w:t>
      </w:r>
      <w:proofErr w:type="spellEnd"/>
      <w:r w:rsidRPr="00E153E9">
        <w:rPr>
          <w:rFonts w:asciiTheme="majorBidi" w:hAnsiTheme="majorBidi" w:cstheme="majorBidi"/>
        </w:rPr>
        <w:t xml:space="preserve"> pada </w:t>
      </w:r>
      <w:proofErr w:type="spellStart"/>
      <w:r w:rsidRPr="00E153E9">
        <w:rPr>
          <w:rFonts w:asciiTheme="majorBidi" w:hAnsiTheme="majorBidi" w:cstheme="majorBidi"/>
        </w:rPr>
        <w:t>kasus</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tabrak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lari</w:t>
      </w:r>
      <w:proofErr w:type="spellEnd"/>
      <w:r w:rsidRPr="00E153E9">
        <w:rPr>
          <w:rFonts w:asciiTheme="majorBidi" w:hAnsiTheme="majorBidi" w:cstheme="majorBidi"/>
        </w:rPr>
        <w:t xml:space="preserve">. Banyak </w:t>
      </w:r>
      <w:proofErr w:type="spellStart"/>
      <w:r w:rsidRPr="00E153E9">
        <w:rPr>
          <w:rFonts w:asciiTheme="majorBidi" w:hAnsiTheme="majorBidi" w:cstheme="majorBidi"/>
        </w:rPr>
        <w:t>masyarakat</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belum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memahami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hak-hak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mereka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sebagai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saksi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serta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mekanisme</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perlindungan</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tersedia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melalui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lembaga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seperti</w:t>
      </w:r>
      <w:proofErr w:type="spellEnd"/>
      <w:r w:rsidRPr="00E153E9">
        <w:rPr>
          <w:rFonts w:asciiTheme="majorBidi" w:hAnsiTheme="majorBidi" w:cstheme="majorBidi"/>
        </w:rPr>
        <w:t xml:space="preserve"> Lembaga </w:t>
      </w:r>
      <w:proofErr w:type="spellStart"/>
      <w:r w:rsidRPr="00E153E9">
        <w:rPr>
          <w:rFonts w:asciiTheme="majorBidi" w:hAnsiTheme="majorBidi" w:cstheme="majorBidi"/>
        </w:rPr>
        <w:t>Perlindungan</w:t>
      </w:r>
      <w:proofErr w:type="spellEnd"/>
      <w:r w:rsidRPr="00E153E9">
        <w:rPr>
          <w:rFonts w:asciiTheme="majorBidi" w:hAnsiTheme="majorBidi" w:cstheme="majorBidi"/>
        </w:rPr>
        <w:t xml:space="preserve"> Saksi dan Korban (LPSK). </w:t>
      </w:r>
      <w:proofErr w:type="spellStart"/>
      <w:r w:rsidRPr="00E153E9">
        <w:rPr>
          <w:rFonts w:asciiTheme="majorBidi" w:hAnsiTheme="majorBidi" w:cstheme="majorBidi"/>
        </w:rPr>
        <w:t>Akibat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dari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ketidaktahuan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ini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banyak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saksi</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memilih</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untuk</w:t>
      </w:r>
      <w:proofErr w:type="spellEnd"/>
      <w:r w:rsidRPr="00E153E9">
        <w:rPr>
          <w:rFonts w:asciiTheme="majorBidi" w:hAnsiTheme="majorBidi" w:cstheme="majorBidi"/>
        </w:rPr>
        <w:t xml:space="preserve"> diam </w:t>
      </w:r>
      <w:proofErr w:type="spellStart"/>
      <w:r w:rsidRPr="00E153E9">
        <w:rPr>
          <w:rFonts w:asciiTheme="majorBidi" w:hAnsiTheme="majorBidi" w:cstheme="majorBidi"/>
        </w:rPr>
        <w:t>atau</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tidak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melaporkan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kejadian</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mereka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saksikan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karena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takut</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terhadap</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konsekuensi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hukum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ancaman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fisik</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ataupun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tekanan</w:t>
      </w:r>
      <w:proofErr w:type="spellEnd"/>
      <w:r w:rsidRPr="00E153E9">
        <w:rPr>
          <w:rFonts w:asciiTheme="majorBidi" w:hAnsiTheme="majorBidi" w:cstheme="majorBidi"/>
        </w:rPr>
        <w:t xml:space="preserve"> sosial.31 Hal </w:t>
      </w:r>
      <w:proofErr w:type="spellStart"/>
      <w:r w:rsidRPr="00E153E9">
        <w:rPr>
          <w:rFonts w:asciiTheme="majorBidi" w:hAnsiTheme="majorBidi" w:cstheme="majorBidi"/>
        </w:rPr>
        <w:t>ini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diperparah</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dengan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adanya</w:t>
      </w:r>
      <w:proofErr w:type="spellEnd"/>
      <w:r w:rsidRPr="00E153E9">
        <w:rPr>
          <w:rFonts w:asciiTheme="majorBidi" w:hAnsiTheme="majorBidi" w:cstheme="majorBidi"/>
        </w:rPr>
        <w:t xml:space="preserve"> stigma </w:t>
      </w:r>
      <w:proofErr w:type="spellStart"/>
      <w:r w:rsidRPr="00E153E9">
        <w:rPr>
          <w:rFonts w:asciiTheme="majorBidi" w:hAnsiTheme="majorBidi" w:cstheme="majorBidi"/>
        </w:rPr>
        <w:t>sosial</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muncul</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terhadap</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saksi</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memberikan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keterangan</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dalam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kasus</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hukum</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terutama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apabila</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pelaku</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memiliki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posisi</w:t>
      </w:r>
      <w:proofErr w:type="spellEnd"/>
      <w:r w:rsidRPr="00E153E9">
        <w:rPr>
          <w:rFonts w:asciiTheme="majorBidi" w:hAnsiTheme="majorBidi" w:cstheme="majorBidi"/>
        </w:rPr>
        <w:t xml:space="preserve"> </w:t>
      </w:r>
      <w:proofErr w:type="spellStart"/>
      <w:r w:rsidRPr="00E153E9">
        <w:rPr>
          <w:rFonts w:asciiTheme="majorBidi" w:hAnsiTheme="majorBidi" w:cstheme="majorBidi"/>
        </w:rPr>
        <w:t>sosial</w:t>
      </w:r>
      <w:proofErr w:type="spellEnd"/>
      <w:r w:rsidRPr="00E153E9">
        <w:rPr>
          <w:rFonts w:asciiTheme="majorBidi" w:hAnsiTheme="majorBidi" w:cstheme="majorBidi"/>
        </w:rPr>
        <w:t xml:space="preserve"> yang </w:t>
      </w:r>
      <w:proofErr w:type="spellStart"/>
      <w:r w:rsidRPr="00E153E9">
        <w:rPr>
          <w:rFonts w:asciiTheme="majorBidi" w:hAnsiTheme="majorBidi" w:cstheme="majorBidi"/>
        </w:rPr>
        <w:t>tinggi</w:t>
      </w:r>
      <w:proofErr w:type="spellEnd"/>
      <w:r w:rsidRPr="00E153E9">
        <w:rPr>
          <w:rFonts w:asciiTheme="majorBidi" w:hAnsiTheme="majorBidi" w:cstheme="majorBidi"/>
        </w:rPr>
        <w:t xml:space="preserve"> di </w:t>
      </w:r>
      <w:proofErr w:type="spellStart"/>
      <w:r w:rsidRPr="00E153E9">
        <w:rPr>
          <w:rFonts w:asciiTheme="majorBidi" w:hAnsiTheme="majorBidi" w:cstheme="majorBidi"/>
        </w:rPr>
        <w:t>masyarakat</w:t>
      </w:r>
      <w:proofErr w:type="spellEnd"/>
      <w:r w:rsidRPr="00E153E9">
        <w:rPr>
          <w:rFonts w:asciiTheme="majorBidi" w:hAnsiTheme="majorBidi" w:cstheme="majorBidi"/>
        </w:rPr>
        <w:t>.</w:t>
      </w:r>
    </w:p>
    <w:p w14:paraId="5CD1CF21" w14:textId="77777777" w:rsidR="00751426" w:rsidRDefault="00751426" w:rsidP="00751426">
      <w:pPr>
        <w:spacing w:after="0" w:line="360" w:lineRule="auto"/>
        <w:jc w:val="both"/>
        <w:rPr>
          <w:rFonts w:asciiTheme="majorBidi" w:hAnsiTheme="majorBidi" w:cstheme="majorBidi"/>
        </w:rPr>
      </w:pPr>
      <w:r>
        <w:rPr>
          <w:rFonts w:asciiTheme="majorBidi" w:hAnsiTheme="majorBidi" w:cstheme="majorBidi"/>
          <w:b/>
          <w:bCs/>
        </w:rPr>
        <w:t xml:space="preserve">METODE PENELITIAN </w:t>
      </w:r>
    </w:p>
    <w:p w14:paraId="78040498" w14:textId="77777777" w:rsidR="003034AA" w:rsidRPr="003034AA" w:rsidRDefault="00D05D43" w:rsidP="003034AA">
      <w:pPr>
        <w:spacing w:after="0" w:line="360" w:lineRule="auto"/>
        <w:ind w:firstLine="709"/>
        <w:jc w:val="both"/>
        <w:rPr>
          <w:rFonts w:asciiTheme="majorBidi" w:hAnsiTheme="majorBidi" w:cstheme="majorBidi"/>
        </w:rPr>
      </w:pPr>
      <w:proofErr w:type="spellStart"/>
      <w:r w:rsidRPr="00D05D43">
        <w:rPr>
          <w:rFonts w:asciiTheme="majorBidi" w:hAnsiTheme="majorBidi" w:cstheme="majorBidi"/>
        </w:rPr>
        <w:t>Penelitian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ini</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menggunakan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pendekatan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yuridis</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empiris</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Pendekatan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yuridis</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empiris</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digunakan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untuk</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melihat</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penerapan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hukum</w:t>
      </w:r>
      <w:proofErr w:type="spellEnd"/>
      <w:r w:rsidRPr="00D05D43">
        <w:rPr>
          <w:rFonts w:asciiTheme="majorBidi" w:hAnsiTheme="majorBidi" w:cstheme="majorBidi"/>
        </w:rPr>
        <w:t xml:space="preserve"> di </w:t>
      </w:r>
      <w:proofErr w:type="spellStart"/>
      <w:r w:rsidRPr="00D05D43">
        <w:rPr>
          <w:rFonts w:asciiTheme="majorBidi" w:hAnsiTheme="majorBidi" w:cstheme="majorBidi"/>
        </w:rPr>
        <w:t>lapangan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termasuk</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hambatan</w:t>
      </w:r>
      <w:proofErr w:type="spellEnd"/>
      <w:r w:rsidRPr="00D05D43">
        <w:rPr>
          <w:rFonts w:asciiTheme="majorBidi" w:hAnsiTheme="majorBidi" w:cstheme="majorBidi"/>
        </w:rPr>
        <w:t xml:space="preserve"> - </w:t>
      </w:r>
      <w:proofErr w:type="spellStart"/>
      <w:r w:rsidRPr="00D05D43">
        <w:rPr>
          <w:rFonts w:asciiTheme="majorBidi" w:hAnsiTheme="majorBidi" w:cstheme="majorBidi"/>
        </w:rPr>
        <w:t>hambatan</w:t>
      </w:r>
      <w:proofErr w:type="spellEnd"/>
      <w:r w:rsidRPr="00D05D43">
        <w:rPr>
          <w:rFonts w:asciiTheme="majorBidi" w:hAnsiTheme="majorBidi" w:cstheme="majorBidi"/>
        </w:rPr>
        <w:t xml:space="preserve"> yang </w:t>
      </w:r>
      <w:proofErr w:type="spellStart"/>
      <w:r w:rsidRPr="00D05D43">
        <w:rPr>
          <w:rFonts w:asciiTheme="majorBidi" w:hAnsiTheme="majorBidi" w:cstheme="majorBidi"/>
        </w:rPr>
        <w:t>dialami</w:t>
      </w:r>
      <w:proofErr w:type="spellEnd"/>
      <w:r w:rsidRPr="00D05D43">
        <w:rPr>
          <w:rFonts w:asciiTheme="majorBidi" w:hAnsiTheme="majorBidi" w:cstheme="majorBidi"/>
        </w:rPr>
        <w:t xml:space="preserve"> oleh </w:t>
      </w:r>
      <w:proofErr w:type="spellStart"/>
      <w:r w:rsidRPr="00D05D43">
        <w:rPr>
          <w:rFonts w:asciiTheme="majorBidi" w:hAnsiTheme="majorBidi" w:cstheme="majorBidi"/>
        </w:rPr>
        <w:t>saksi</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mata</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dalam</w:t>
      </w:r>
      <w:proofErr w:type="spellEnd"/>
      <w:r w:rsidRPr="00D05D43">
        <w:rPr>
          <w:rFonts w:asciiTheme="majorBidi" w:hAnsiTheme="majorBidi" w:cstheme="majorBidi"/>
        </w:rPr>
        <w:t xml:space="preserve"> proses </w:t>
      </w:r>
      <w:proofErr w:type="spellStart"/>
      <w:r w:rsidRPr="00D05D43">
        <w:rPr>
          <w:rFonts w:asciiTheme="majorBidi" w:hAnsiTheme="majorBidi" w:cstheme="majorBidi"/>
        </w:rPr>
        <w:t>peradilan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pidana</w:t>
      </w:r>
      <w:proofErr w:type="spellEnd"/>
      <w:r w:rsidRPr="00D05D43">
        <w:rPr>
          <w:rFonts w:asciiTheme="majorBidi" w:hAnsiTheme="majorBidi" w:cstheme="majorBidi"/>
        </w:rPr>
        <w:t>.</w:t>
      </w:r>
      <w:r>
        <w:rPr>
          <w:rFonts w:asciiTheme="majorBidi" w:hAnsiTheme="majorBidi" w:cstheme="majorBidi"/>
        </w:rPr>
        <w:t xml:space="preserve"> </w:t>
      </w:r>
      <w:proofErr w:type="spellStart"/>
      <w:r w:rsidRPr="00D05D43">
        <w:rPr>
          <w:rFonts w:asciiTheme="majorBidi" w:hAnsiTheme="majorBidi" w:cstheme="majorBidi"/>
        </w:rPr>
        <w:t>Penelitian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ini</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dilakukan</w:t>
      </w:r>
      <w:proofErr w:type="spellEnd"/>
      <w:r w:rsidRPr="00D05D43">
        <w:rPr>
          <w:rFonts w:asciiTheme="majorBidi" w:hAnsiTheme="majorBidi" w:cstheme="majorBidi"/>
        </w:rPr>
        <w:t xml:space="preserve"> di </w:t>
      </w:r>
      <w:proofErr w:type="spellStart"/>
      <w:r w:rsidRPr="00D05D43">
        <w:rPr>
          <w:rFonts w:asciiTheme="majorBidi" w:hAnsiTheme="majorBidi" w:cstheme="majorBidi"/>
        </w:rPr>
        <w:t>Kepolisian</w:t>
      </w:r>
      <w:proofErr w:type="spellEnd"/>
      <w:r w:rsidRPr="00D05D43">
        <w:rPr>
          <w:rFonts w:asciiTheme="majorBidi" w:hAnsiTheme="majorBidi" w:cstheme="majorBidi"/>
        </w:rPr>
        <w:t xml:space="preserve"> Resor (</w:t>
      </w:r>
      <w:proofErr w:type="spellStart"/>
      <w:r w:rsidRPr="00D05D43">
        <w:rPr>
          <w:rFonts w:asciiTheme="majorBidi" w:hAnsiTheme="majorBidi" w:cstheme="majorBidi"/>
        </w:rPr>
        <w:t>Polres</w:t>
      </w:r>
      <w:proofErr w:type="spellEnd"/>
      <w:r w:rsidRPr="00D05D43">
        <w:rPr>
          <w:rFonts w:asciiTheme="majorBidi" w:hAnsiTheme="majorBidi" w:cstheme="majorBidi"/>
        </w:rPr>
        <w:t xml:space="preserve">) Rokan Hulu yang </w:t>
      </w:r>
      <w:proofErr w:type="spellStart"/>
      <w:r w:rsidRPr="00D05D43">
        <w:rPr>
          <w:rFonts w:asciiTheme="majorBidi" w:hAnsiTheme="majorBidi" w:cstheme="majorBidi"/>
        </w:rPr>
        <w:t>beralamat</w:t>
      </w:r>
      <w:proofErr w:type="spellEnd"/>
      <w:r w:rsidRPr="00D05D43">
        <w:rPr>
          <w:rFonts w:asciiTheme="majorBidi" w:hAnsiTheme="majorBidi" w:cstheme="majorBidi"/>
        </w:rPr>
        <w:t xml:space="preserve"> di Jalan </w:t>
      </w:r>
      <w:proofErr w:type="spellStart"/>
      <w:r w:rsidRPr="00D05D43">
        <w:rPr>
          <w:rFonts w:asciiTheme="majorBidi" w:hAnsiTheme="majorBidi" w:cstheme="majorBidi"/>
        </w:rPr>
        <w:t>Lingkar</w:t>
      </w:r>
      <w:proofErr w:type="spellEnd"/>
      <w:r w:rsidRPr="00D05D43">
        <w:rPr>
          <w:rFonts w:asciiTheme="majorBidi" w:hAnsiTheme="majorBidi" w:cstheme="majorBidi"/>
        </w:rPr>
        <w:t xml:space="preserve"> Kilometer 4, </w:t>
      </w:r>
      <w:proofErr w:type="spellStart"/>
      <w:r w:rsidRPr="00D05D43">
        <w:rPr>
          <w:rFonts w:asciiTheme="majorBidi" w:hAnsiTheme="majorBidi" w:cstheme="majorBidi"/>
        </w:rPr>
        <w:t>Komplek</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Perkantoran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Pemda</w:t>
      </w:r>
      <w:proofErr w:type="spellEnd"/>
      <w:r w:rsidRPr="00D05D43">
        <w:rPr>
          <w:rFonts w:asciiTheme="majorBidi" w:hAnsiTheme="majorBidi" w:cstheme="majorBidi"/>
        </w:rPr>
        <w:t xml:space="preserve"> Rokan Hulu, </w:t>
      </w:r>
      <w:proofErr w:type="spellStart"/>
      <w:r w:rsidRPr="00D05D43">
        <w:rPr>
          <w:rFonts w:asciiTheme="majorBidi" w:hAnsiTheme="majorBidi" w:cstheme="majorBidi"/>
        </w:rPr>
        <w:t>Kelurahan</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Pasir</w:t>
      </w:r>
      <w:proofErr w:type="spellEnd"/>
      <w:r w:rsidRPr="00D05D43">
        <w:rPr>
          <w:rFonts w:asciiTheme="majorBidi" w:hAnsiTheme="majorBidi" w:cstheme="majorBidi"/>
        </w:rPr>
        <w:t xml:space="preserve"> Pengaraian, </w:t>
      </w:r>
      <w:proofErr w:type="spellStart"/>
      <w:r w:rsidRPr="00D05D43">
        <w:rPr>
          <w:rFonts w:asciiTheme="majorBidi" w:hAnsiTheme="majorBidi" w:cstheme="majorBidi"/>
        </w:rPr>
        <w:t>Kec</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Rambah</w:t>
      </w:r>
      <w:proofErr w:type="spellEnd"/>
      <w:r w:rsidRPr="00D05D43">
        <w:rPr>
          <w:rFonts w:asciiTheme="majorBidi" w:hAnsiTheme="majorBidi" w:cstheme="majorBidi"/>
        </w:rPr>
        <w:t xml:space="preserve">, </w:t>
      </w:r>
      <w:proofErr w:type="spellStart"/>
      <w:r w:rsidRPr="00D05D43">
        <w:rPr>
          <w:rFonts w:asciiTheme="majorBidi" w:hAnsiTheme="majorBidi" w:cstheme="majorBidi"/>
        </w:rPr>
        <w:t>Kab</w:t>
      </w:r>
      <w:proofErr w:type="spellEnd"/>
      <w:r w:rsidRPr="00D05D43">
        <w:rPr>
          <w:rFonts w:asciiTheme="majorBidi" w:hAnsiTheme="majorBidi" w:cstheme="majorBidi"/>
        </w:rPr>
        <w:t xml:space="preserve">. Rokan Hulu, </w:t>
      </w:r>
      <w:proofErr w:type="spellStart"/>
      <w:r w:rsidRPr="00D05D43">
        <w:rPr>
          <w:rFonts w:asciiTheme="majorBidi" w:hAnsiTheme="majorBidi" w:cstheme="majorBidi"/>
        </w:rPr>
        <w:t>Provinsi</w:t>
      </w:r>
      <w:proofErr w:type="spellEnd"/>
      <w:r w:rsidRPr="00D05D43">
        <w:rPr>
          <w:rFonts w:asciiTheme="majorBidi" w:hAnsiTheme="majorBidi" w:cstheme="majorBidi"/>
        </w:rPr>
        <w:t xml:space="preserve"> Riau, pada </w:t>
      </w:r>
      <w:proofErr w:type="spellStart"/>
      <w:r w:rsidRPr="00D05D43">
        <w:rPr>
          <w:rFonts w:asciiTheme="majorBidi" w:hAnsiTheme="majorBidi" w:cstheme="majorBidi"/>
        </w:rPr>
        <w:t>bulan</w:t>
      </w:r>
      <w:proofErr w:type="spellEnd"/>
      <w:r w:rsidRPr="00D05D43">
        <w:rPr>
          <w:rFonts w:asciiTheme="majorBidi" w:hAnsiTheme="majorBidi" w:cstheme="majorBidi"/>
        </w:rPr>
        <w:t xml:space="preserve"> Juli 2025.</w:t>
      </w:r>
      <w:r w:rsidR="003034AA">
        <w:rPr>
          <w:rFonts w:asciiTheme="majorBidi" w:hAnsiTheme="majorBidi" w:cstheme="majorBidi"/>
        </w:rPr>
        <w:t xml:space="preserve"> </w:t>
      </w:r>
      <w:r w:rsidR="003034AA" w:rsidRPr="003034AA">
        <w:rPr>
          <w:rFonts w:asciiTheme="majorBidi" w:hAnsiTheme="majorBidi" w:cstheme="majorBidi"/>
        </w:rPr>
        <w:t xml:space="preserve">Sampel </w:t>
      </w:r>
      <w:proofErr w:type="spellStart"/>
      <w:r w:rsidR="003034AA" w:rsidRPr="003034AA">
        <w:rPr>
          <w:rFonts w:asciiTheme="majorBidi" w:hAnsiTheme="majorBidi" w:cstheme="majorBidi"/>
        </w:rPr>
        <w:t>dalam</w:t>
      </w:r>
      <w:proofErr w:type="spellEnd"/>
      <w:r w:rsidR="003034AA" w:rsidRPr="003034AA">
        <w:rPr>
          <w:rFonts w:asciiTheme="majorBidi" w:hAnsiTheme="majorBidi" w:cstheme="majorBidi"/>
        </w:rPr>
        <w:t xml:space="preserve"> </w:t>
      </w:r>
      <w:proofErr w:type="spellStart"/>
      <w:r w:rsidR="003034AA" w:rsidRPr="003034AA">
        <w:rPr>
          <w:rFonts w:asciiTheme="majorBidi" w:hAnsiTheme="majorBidi" w:cstheme="majorBidi"/>
        </w:rPr>
        <w:t>penelitian</w:t>
      </w:r>
      <w:proofErr w:type="spellEnd"/>
      <w:r w:rsidR="003034AA" w:rsidRPr="003034AA">
        <w:rPr>
          <w:rFonts w:asciiTheme="majorBidi" w:hAnsiTheme="majorBidi" w:cstheme="majorBidi"/>
        </w:rPr>
        <w:t xml:space="preserve"> </w:t>
      </w:r>
      <w:proofErr w:type="spellStart"/>
      <w:r w:rsidR="003034AA" w:rsidRPr="003034AA">
        <w:rPr>
          <w:rFonts w:asciiTheme="majorBidi" w:hAnsiTheme="majorBidi" w:cstheme="majorBidi"/>
        </w:rPr>
        <w:t>ini</w:t>
      </w:r>
      <w:proofErr w:type="spellEnd"/>
      <w:r w:rsidR="003034AA" w:rsidRPr="003034AA">
        <w:rPr>
          <w:rFonts w:asciiTheme="majorBidi" w:hAnsiTheme="majorBidi" w:cstheme="majorBidi"/>
        </w:rPr>
        <w:t xml:space="preserve"> </w:t>
      </w:r>
      <w:proofErr w:type="spellStart"/>
      <w:r w:rsidR="003034AA" w:rsidRPr="003034AA">
        <w:rPr>
          <w:rFonts w:asciiTheme="majorBidi" w:hAnsiTheme="majorBidi" w:cstheme="majorBidi"/>
        </w:rPr>
        <w:t>terdiri</w:t>
      </w:r>
      <w:proofErr w:type="spellEnd"/>
      <w:r w:rsidR="003034AA" w:rsidRPr="003034AA">
        <w:rPr>
          <w:rFonts w:asciiTheme="majorBidi" w:hAnsiTheme="majorBidi" w:cstheme="majorBidi"/>
        </w:rPr>
        <w:t xml:space="preserve"> </w:t>
      </w:r>
      <w:proofErr w:type="spellStart"/>
      <w:r w:rsidR="003034AA" w:rsidRPr="003034AA">
        <w:rPr>
          <w:rFonts w:asciiTheme="majorBidi" w:hAnsiTheme="majorBidi" w:cstheme="majorBidi"/>
        </w:rPr>
        <w:t>dari</w:t>
      </w:r>
      <w:proofErr w:type="spellEnd"/>
      <w:r w:rsidR="003034AA" w:rsidRPr="003034AA">
        <w:rPr>
          <w:rFonts w:asciiTheme="majorBidi" w:hAnsiTheme="majorBidi" w:cstheme="majorBidi"/>
        </w:rPr>
        <w:t>:</w:t>
      </w:r>
    </w:p>
    <w:p w14:paraId="4D3132BB" w14:textId="77777777" w:rsidR="003034AA" w:rsidRDefault="003034AA" w:rsidP="003034AA">
      <w:pPr>
        <w:pStyle w:val="ListParagraph"/>
        <w:numPr>
          <w:ilvl w:val="0"/>
          <w:numId w:val="1"/>
        </w:numPr>
        <w:spacing w:after="0" w:line="360" w:lineRule="auto"/>
        <w:jc w:val="both"/>
        <w:rPr>
          <w:rFonts w:asciiTheme="majorBidi" w:hAnsiTheme="majorBidi" w:cstheme="majorBidi"/>
        </w:rPr>
      </w:pPr>
      <w:proofErr w:type="spellStart"/>
      <w:r w:rsidRPr="003034AA">
        <w:rPr>
          <w:rFonts w:asciiTheme="majorBidi" w:hAnsiTheme="majorBidi" w:cstheme="majorBidi"/>
        </w:rPr>
        <w:lastRenderedPageBreak/>
        <w:t>Aparat</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penegak</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hukum</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khususnya</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pihak</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kepolisian</w:t>
      </w:r>
      <w:proofErr w:type="spellEnd"/>
      <w:r w:rsidRPr="003034AA">
        <w:rPr>
          <w:rFonts w:asciiTheme="majorBidi" w:hAnsiTheme="majorBidi" w:cstheme="majorBidi"/>
        </w:rPr>
        <w:t xml:space="preserve">) yang </w:t>
      </w:r>
      <w:proofErr w:type="spellStart"/>
      <w:r w:rsidRPr="003034AA">
        <w:rPr>
          <w:rFonts w:asciiTheme="majorBidi" w:hAnsiTheme="majorBidi" w:cstheme="majorBidi"/>
        </w:rPr>
        <w:t>menangani</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kasus</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tabrak</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lari</w:t>
      </w:r>
      <w:proofErr w:type="spellEnd"/>
      <w:r w:rsidRPr="003034AA">
        <w:rPr>
          <w:rFonts w:asciiTheme="majorBidi" w:hAnsiTheme="majorBidi" w:cstheme="majorBidi"/>
        </w:rPr>
        <w:t>.</w:t>
      </w:r>
    </w:p>
    <w:p w14:paraId="7373FEFB" w14:textId="77777777" w:rsidR="003034AA" w:rsidRDefault="003034AA" w:rsidP="003034AA">
      <w:pPr>
        <w:pStyle w:val="ListParagraph"/>
        <w:numPr>
          <w:ilvl w:val="0"/>
          <w:numId w:val="1"/>
        </w:numPr>
        <w:spacing w:after="0" w:line="360" w:lineRule="auto"/>
        <w:jc w:val="both"/>
        <w:rPr>
          <w:rFonts w:asciiTheme="majorBidi" w:hAnsiTheme="majorBidi" w:cstheme="majorBidi"/>
        </w:rPr>
      </w:pPr>
      <w:r w:rsidRPr="003034AA">
        <w:rPr>
          <w:rFonts w:asciiTheme="majorBidi" w:hAnsiTheme="majorBidi" w:cstheme="majorBidi"/>
        </w:rPr>
        <w:t xml:space="preserve">Saksi </w:t>
      </w:r>
      <w:proofErr w:type="spellStart"/>
      <w:r w:rsidRPr="003034AA">
        <w:rPr>
          <w:rFonts w:asciiTheme="majorBidi" w:hAnsiTheme="majorBidi" w:cstheme="majorBidi"/>
        </w:rPr>
        <w:t>mata</w:t>
      </w:r>
      <w:proofErr w:type="spellEnd"/>
      <w:r w:rsidRPr="003034AA">
        <w:rPr>
          <w:rFonts w:asciiTheme="majorBidi" w:hAnsiTheme="majorBidi" w:cstheme="majorBidi"/>
        </w:rPr>
        <w:t xml:space="preserve"> yang </w:t>
      </w:r>
      <w:proofErr w:type="spellStart"/>
      <w:r w:rsidRPr="003034AA">
        <w:rPr>
          <w:rFonts w:asciiTheme="majorBidi" w:hAnsiTheme="majorBidi" w:cstheme="majorBidi"/>
        </w:rPr>
        <w:t>menyaksikan</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langsung</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kejadian</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tabrak</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lari</w:t>
      </w:r>
      <w:proofErr w:type="spellEnd"/>
      <w:r w:rsidRPr="003034AA">
        <w:rPr>
          <w:rFonts w:asciiTheme="majorBidi" w:hAnsiTheme="majorBidi" w:cstheme="majorBidi"/>
        </w:rPr>
        <w:t>.</w:t>
      </w:r>
    </w:p>
    <w:p w14:paraId="4409D539" w14:textId="77777777" w:rsidR="00751426" w:rsidRDefault="003034AA" w:rsidP="003034AA">
      <w:pPr>
        <w:pStyle w:val="ListParagraph"/>
        <w:numPr>
          <w:ilvl w:val="0"/>
          <w:numId w:val="1"/>
        </w:numPr>
        <w:spacing w:after="0" w:line="360" w:lineRule="auto"/>
        <w:jc w:val="both"/>
        <w:rPr>
          <w:rFonts w:asciiTheme="majorBidi" w:hAnsiTheme="majorBidi" w:cstheme="majorBidi"/>
        </w:rPr>
      </w:pPr>
      <w:proofErr w:type="spellStart"/>
      <w:r w:rsidRPr="003034AA">
        <w:rPr>
          <w:rFonts w:asciiTheme="majorBidi" w:hAnsiTheme="majorBidi" w:cstheme="majorBidi"/>
        </w:rPr>
        <w:t>Pihak-pihak</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terkait</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lainnya</w:t>
      </w:r>
      <w:proofErr w:type="spellEnd"/>
      <w:r w:rsidRPr="003034AA">
        <w:rPr>
          <w:rFonts w:asciiTheme="majorBidi" w:hAnsiTheme="majorBidi" w:cstheme="majorBidi"/>
        </w:rPr>
        <w:t xml:space="preserve"> yang </w:t>
      </w:r>
      <w:proofErr w:type="spellStart"/>
      <w:r w:rsidRPr="003034AA">
        <w:rPr>
          <w:rFonts w:asciiTheme="majorBidi" w:hAnsiTheme="majorBidi" w:cstheme="majorBidi"/>
        </w:rPr>
        <w:t>relevan</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seperti</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perwakilan</w:t>
      </w:r>
      <w:proofErr w:type="spellEnd"/>
      <w:r w:rsidRPr="003034AA">
        <w:rPr>
          <w:rFonts w:asciiTheme="majorBidi" w:hAnsiTheme="majorBidi" w:cstheme="majorBidi"/>
        </w:rPr>
        <w:t xml:space="preserve"> LPSK, </w:t>
      </w:r>
      <w:proofErr w:type="spellStart"/>
      <w:r w:rsidRPr="003034AA">
        <w:rPr>
          <w:rFonts w:asciiTheme="majorBidi" w:hAnsiTheme="majorBidi" w:cstheme="majorBidi"/>
        </w:rPr>
        <w:t>tokoh</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masyarakat</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atau</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akademisi</w:t>
      </w:r>
      <w:proofErr w:type="spellEnd"/>
      <w:r w:rsidRPr="003034AA">
        <w:rPr>
          <w:rFonts w:asciiTheme="majorBidi" w:hAnsiTheme="majorBidi" w:cstheme="majorBidi"/>
        </w:rPr>
        <w:t xml:space="preserve"> di </w:t>
      </w:r>
      <w:proofErr w:type="spellStart"/>
      <w:r w:rsidRPr="003034AA">
        <w:rPr>
          <w:rFonts w:asciiTheme="majorBidi" w:hAnsiTheme="majorBidi" w:cstheme="majorBidi"/>
        </w:rPr>
        <w:t>bidang</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hukum</w:t>
      </w:r>
      <w:proofErr w:type="spellEnd"/>
      <w:r w:rsidRPr="003034AA">
        <w:rPr>
          <w:rFonts w:asciiTheme="majorBidi" w:hAnsiTheme="majorBidi" w:cstheme="majorBidi"/>
        </w:rPr>
        <w:t xml:space="preserve"> </w:t>
      </w:r>
      <w:proofErr w:type="spellStart"/>
      <w:r w:rsidRPr="003034AA">
        <w:rPr>
          <w:rFonts w:asciiTheme="majorBidi" w:hAnsiTheme="majorBidi" w:cstheme="majorBidi"/>
        </w:rPr>
        <w:t>pidana</w:t>
      </w:r>
      <w:proofErr w:type="spellEnd"/>
      <w:r w:rsidRPr="003034AA">
        <w:rPr>
          <w:rFonts w:asciiTheme="majorBidi" w:hAnsiTheme="majorBidi" w:cstheme="majorBidi"/>
        </w:rPr>
        <w:t>.</w:t>
      </w:r>
    </w:p>
    <w:p w14:paraId="4845D73B" w14:textId="77777777" w:rsidR="00E274C9" w:rsidRDefault="00251D98" w:rsidP="00251D98">
      <w:pPr>
        <w:spacing w:after="0" w:line="360" w:lineRule="auto"/>
        <w:ind w:firstLine="709"/>
        <w:jc w:val="both"/>
        <w:rPr>
          <w:rFonts w:asciiTheme="majorBidi" w:hAnsiTheme="majorBidi" w:cstheme="majorBidi"/>
        </w:rPr>
      </w:pPr>
      <w:proofErr w:type="spellStart"/>
      <w:r>
        <w:rPr>
          <w:rFonts w:asciiTheme="majorBidi" w:hAnsiTheme="majorBidi" w:cstheme="majorBidi"/>
        </w:rPr>
        <w:t>Pengumpulan</w:t>
      </w:r>
      <w:proofErr w:type="spellEnd"/>
      <w:r>
        <w:rPr>
          <w:rFonts w:asciiTheme="majorBidi" w:hAnsiTheme="majorBidi" w:cstheme="majorBidi"/>
        </w:rPr>
        <w:t xml:space="preserve"> data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observasi</w:t>
      </w:r>
      <w:proofErr w:type="spellEnd"/>
      <w:r>
        <w:rPr>
          <w:rFonts w:asciiTheme="majorBidi" w:hAnsiTheme="majorBidi" w:cstheme="majorBidi"/>
        </w:rPr>
        <w:t xml:space="preserve">, </w:t>
      </w:r>
      <w:proofErr w:type="spellStart"/>
      <w:r>
        <w:rPr>
          <w:rFonts w:asciiTheme="majorBidi" w:hAnsiTheme="majorBidi" w:cstheme="majorBidi"/>
        </w:rPr>
        <w:t>wawancara</w:t>
      </w:r>
      <w:proofErr w:type="spellEnd"/>
      <w:r>
        <w:rPr>
          <w:rFonts w:asciiTheme="majorBidi" w:hAnsiTheme="majorBidi" w:cstheme="majorBidi"/>
        </w:rPr>
        <w:t xml:space="preserve"> dan </w:t>
      </w:r>
      <w:proofErr w:type="spellStart"/>
      <w:r>
        <w:rPr>
          <w:rFonts w:asciiTheme="majorBidi" w:hAnsiTheme="majorBidi" w:cstheme="majorBidi"/>
        </w:rPr>
        <w:t>dokumentasi</w:t>
      </w:r>
      <w:proofErr w:type="spellEnd"/>
      <w:r>
        <w:rPr>
          <w:rFonts w:asciiTheme="majorBidi" w:hAnsiTheme="majorBidi" w:cstheme="majorBidi"/>
        </w:rPr>
        <w:t xml:space="preserve">. </w:t>
      </w:r>
      <w:proofErr w:type="spellStart"/>
      <w:r>
        <w:rPr>
          <w:rFonts w:asciiTheme="majorBidi" w:hAnsiTheme="majorBidi" w:cstheme="majorBidi"/>
        </w:rPr>
        <w:t>Analisis</w:t>
      </w:r>
      <w:proofErr w:type="spellEnd"/>
      <w:r>
        <w:rPr>
          <w:rFonts w:asciiTheme="majorBidi" w:hAnsiTheme="majorBidi" w:cstheme="majorBidi"/>
        </w:rPr>
        <w:t xml:space="preserve"> data </w:t>
      </w:r>
      <w:proofErr w:type="spellStart"/>
      <w:r>
        <w:rPr>
          <w:rFonts w:asciiTheme="majorBidi" w:hAnsiTheme="majorBidi" w:cstheme="majorBidi"/>
        </w:rPr>
        <w:t>dilakukan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sidR="00697F3D" w:rsidRPr="00697F3D">
        <w:rPr>
          <w:rFonts w:asciiTheme="majorBidi" w:hAnsiTheme="majorBidi" w:cstheme="majorBidi"/>
        </w:rPr>
        <w:t>menggunakan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metode</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deskriptif</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kualitatif</w:t>
      </w:r>
      <w:proofErr w:type="spellEnd"/>
      <w:r w:rsidR="00697F3D" w:rsidRPr="00697F3D">
        <w:rPr>
          <w:rFonts w:asciiTheme="majorBidi" w:hAnsiTheme="majorBidi" w:cstheme="majorBidi"/>
        </w:rPr>
        <w:t xml:space="preserve">. Data </w:t>
      </w:r>
      <w:proofErr w:type="spellStart"/>
      <w:r w:rsidR="00697F3D" w:rsidRPr="00697F3D">
        <w:rPr>
          <w:rFonts w:asciiTheme="majorBidi" w:hAnsiTheme="majorBidi" w:cstheme="majorBidi"/>
        </w:rPr>
        <w:t>hasil</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wawancara</w:t>
      </w:r>
      <w:proofErr w:type="spellEnd"/>
      <w:r w:rsidR="00697F3D" w:rsidRPr="00697F3D">
        <w:rPr>
          <w:rFonts w:asciiTheme="majorBidi" w:hAnsiTheme="majorBidi" w:cstheme="majorBidi"/>
        </w:rPr>
        <w:t xml:space="preserve"> dan </w:t>
      </w:r>
      <w:proofErr w:type="spellStart"/>
      <w:r w:rsidR="00697F3D" w:rsidRPr="00697F3D">
        <w:rPr>
          <w:rFonts w:asciiTheme="majorBidi" w:hAnsiTheme="majorBidi" w:cstheme="majorBidi"/>
        </w:rPr>
        <w:t>observasi</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dikumpulkan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diklasifikasikan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berdasarkan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rumusan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masalah</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lalu</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dianalisis</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dengan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membandingkan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antara</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fakta</w:t>
      </w:r>
      <w:proofErr w:type="spellEnd"/>
      <w:r w:rsidR="00697F3D" w:rsidRPr="00697F3D">
        <w:rPr>
          <w:rFonts w:asciiTheme="majorBidi" w:hAnsiTheme="majorBidi" w:cstheme="majorBidi"/>
        </w:rPr>
        <w:t xml:space="preserve"> di </w:t>
      </w:r>
      <w:proofErr w:type="spellStart"/>
      <w:r w:rsidR="00697F3D" w:rsidRPr="00697F3D">
        <w:rPr>
          <w:rFonts w:asciiTheme="majorBidi" w:hAnsiTheme="majorBidi" w:cstheme="majorBidi"/>
        </w:rPr>
        <w:t>lapangan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dengan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ketentuan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hukum</w:t>
      </w:r>
      <w:proofErr w:type="spellEnd"/>
      <w:r w:rsidR="00697F3D" w:rsidRPr="00697F3D">
        <w:rPr>
          <w:rFonts w:asciiTheme="majorBidi" w:hAnsiTheme="majorBidi" w:cstheme="majorBidi"/>
        </w:rPr>
        <w:t xml:space="preserve"> yang </w:t>
      </w:r>
      <w:proofErr w:type="spellStart"/>
      <w:r w:rsidR="00697F3D" w:rsidRPr="00697F3D">
        <w:rPr>
          <w:rFonts w:asciiTheme="majorBidi" w:hAnsiTheme="majorBidi" w:cstheme="majorBidi"/>
        </w:rPr>
        <w:t>berlaku</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seperti</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Undang-Undang</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Nomor</w:t>
      </w:r>
      <w:proofErr w:type="spellEnd"/>
      <w:r w:rsidR="00697F3D" w:rsidRPr="00697F3D">
        <w:rPr>
          <w:rFonts w:asciiTheme="majorBidi" w:hAnsiTheme="majorBidi" w:cstheme="majorBidi"/>
        </w:rPr>
        <w:t xml:space="preserve"> 31 </w:t>
      </w:r>
      <w:proofErr w:type="spellStart"/>
      <w:r w:rsidR="00697F3D" w:rsidRPr="00697F3D">
        <w:rPr>
          <w:rFonts w:asciiTheme="majorBidi" w:hAnsiTheme="majorBidi" w:cstheme="majorBidi"/>
        </w:rPr>
        <w:t>Tahun</w:t>
      </w:r>
      <w:proofErr w:type="spellEnd"/>
      <w:r w:rsidR="00697F3D" w:rsidRPr="00697F3D">
        <w:rPr>
          <w:rFonts w:asciiTheme="majorBidi" w:hAnsiTheme="majorBidi" w:cstheme="majorBidi"/>
        </w:rPr>
        <w:t xml:space="preserve"> 2014 dan </w:t>
      </w:r>
      <w:proofErr w:type="spellStart"/>
      <w:r w:rsidR="00697F3D" w:rsidRPr="00697F3D">
        <w:rPr>
          <w:rFonts w:asciiTheme="majorBidi" w:hAnsiTheme="majorBidi" w:cstheme="majorBidi"/>
        </w:rPr>
        <w:t>Undang</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Undang</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Nomor</w:t>
      </w:r>
      <w:proofErr w:type="spellEnd"/>
      <w:r w:rsidR="00697F3D" w:rsidRPr="00697F3D">
        <w:rPr>
          <w:rFonts w:asciiTheme="majorBidi" w:hAnsiTheme="majorBidi" w:cstheme="majorBidi"/>
        </w:rPr>
        <w:t xml:space="preserve"> 22 </w:t>
      </w:r>
      <w:proofErr w:type="spellStart"/>
      <w:r w:rsidR="00697F3D" w:rsidRPr="00697F3D">
        <w:rPr>
          <w:rFonts w:asciiTheme="majorBidi" w:hAnsiTheme="majorBidi" w:cstheme="majorBidi"/>
        </w:rPr>
        <w:t>Tahun</w:t>
      </w:r>
      <w:proofErr w:type="spellEnd"/>
      <w:r w:rsidR="00697F3D" w:rsidRPr="00697F3D">
        <w:rPr>
          <w:rFonts w:asciiTheme="majorBidi" w:hAnsiTheme="majorBidi" w:cstheme="majorBidi"/>
        </w:rPr>
        <w:t xml:space="preserve"> 2009. </w:t>
      </w:r>
      <w:proofErr w:type="spellStart"/>
      <w:r w:rsidR="00697F3D" w:rsidRPr="00697F3D">
        <w:rPr>
          <w:rFonts w:asciiTheme="majorBidi" w:hAnsiTheme="majorBidi" w:cstheme="majorBidi"/>
        </w:rPr>
        <w:t>Tujuannya</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adalah</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untuk</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mengetahui</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sejauh</w:t>
      </w:r>
      <w:proofErr w:type="spellEnd"/>
      <w:r w:rsidR="00697F3D" w:rsidRPr="00697F3D">
        <w:rPr>
          <w:rFonts w:asciiTheme="majorBidi" w:hAnsiTheme="majorBidi" w:cstheme="majorBidi"/>
        </w:rPr>
        <w:t xml:space="preserve"> mana </w:t>
      </w:r>
      <w:proofErr w:type="spellStart"/>
      <w:r w:rsidR="00697F3D" w:rsidRPr="00697F3D">
        <w:rPr>
          <w:rFonts w:asciiTheme="majorBidi" w:hAnsiTheme="majorBidi" w:cstheme="majorBidi"/>
        </w:rPr>
        <w:t>perlindungan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hukum</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terhadap</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saksi</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mata</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dalam</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kasus</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tabrak</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lari</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diterapkan</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secara</w:t>
      </w:r>
      <w:proofErr w:type="spellEnd"/>
      <w:r w:rsidR="00697F3D" w:rsidRPr="00697F3D">
        <w:rPr>
          <w:rFonts w:asciiTheme="majorBidi" w:hAnsiTheme="majorBidi" w:cstheme="majorBidi"/>
        </w:rPr>
        <w:t xml:space="preserve"> </w:t>
      </w:r>
      <w:proofErr w:type="spellStart"/>
      <w:r w:rsidR="00697F3D" w:rsidRPr="00697F3D">
        <w:rPr>
          <w:rFonts w:asciiTheme="majorBidi" w:hAnsiTheme="majorBidi" w:cstheme="majorBidi"/>
        </w:rPr>
        <w:t>nyata</w:t>
      </w:r>
      <w:proofErr w:type="spellEnd"/>
      <w:r w:rsidR="00697F3D" w:rsidRPr="00697F3D">
        <w:rPr>
          <w:rFonts w:asciiTheme="majorBidi" w:hAnsiTheme="majorBidi" w:cstheme="majorBidi"/>
        </w:rPr>
        <w:t>.</w:t>
      </w:r>
    </w:p>
    <w:p w14:paraId="3A5EBF03" w14:textId="77777777" w:rsidR="00697F3D" w:rsidRDefault="00697F3D" w:rsidP="00697F3D">
      <w:pPr>
        <w:spacing w:after="0" w:line="360" w:lineRule="auto"/>
        <w:jc w:val="both"/>
        <w:rPr>
          <w:rFonts w:asciiTheme="majorBidi" w:hAnsiTheme="majorBidi" w:cstheme="majorBidi"/>
        </w:rPr>
      </w:pPr>
      <w:r>
        <w:rPr>
          <w:rFonts w:asciiTheme="majorBidi" w:hAnsiTheme="majorBidi" w:cstheme="majorBidi"/>
          <w:b/>
          <w:bCs/>
        </w:rPr>
        <w:t xml:space="preserve">HASIL DAN PEMBAHASAN </w:t>
      </w:r>
    </w:p>
    <w:p w14:paraId="5FD2A1FE" w14:textId="77777777" w:rsidR="00697F3D" w:rsidRDefault="00697F3D" w:rsidP="00697F3D">
      <w:pPr>
        <w:spacing w:after="0" w:line="360" w:lineRule="auto"/>
        <w:ind w:firstLine="709"/>
        <w:jc w:val="both"/>
        <w:rPr>
          <w:rFonts w:asciiTheme="majorBidi" w:hAnsiTheme="majorBidi" w:cstheme="majorBidi"/>
        </w:rPr>
      </w:pPr>
      <w:proofErr w:type="spellStart"/>
      <w:r w:rsidRPr="00697F3D">
        <w:rPr>
          <w:rFonts w:asciiTheme="majorBidi" w:hAnsiTheme="majorBidi" w:cstheme="majorBidi"/>
        </w:rPr>
        <w:t>Kecelakaan</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lalu</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lintas</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merupakan</w:t>
      </w:r>
      <w:proofErr w:type="spellEnd"/>
      <w:r w:rsidRPr="00697F3D">
        <w:rPr>
          <w:rFonts w:asciiTheme="majorBidi" w:hAnsiTheme="majorBidi" w:cstheme="majorBidi"/>
        </w:rPr>
        <w:t xml:space="preserve"> salah </w:t>
      </w:r>
      <w:proofErr w:type="spellStart"/>
      <w:r w:rsidRPr="00697F3D">
        <w:rPr>
          <w:rFonts w:asciiTheme="majorBidi" w:hAnsiTheme="majorBidi" w:cstheme="majorBidi"/>
        </w:rPr>
        <w:t>satu</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persoalan</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serius</w:t>
      </w:r>
      <w:proofErr w:type="spellEnd"/>
      <w:r w:rsidRPr="00697F3D">
        <w:rPr>
          <w:rFonts w:asciiTheme="majorBidi" w:hAnsiTheme="majorBidi" w:cstheme="majorBidi"/>
        </w:rPr>
        <w:t xml:space="preserve"> di Indonesia, </w:t>
      </w:r>
      <w:proofErr w:type="spellStart"/>
      <w:r w:rsidRPr="00697F3D">
        <w:rPr>
          <w:rFonts w:asciiTheme="majorBidi" w:hAnsiTheme="majorBidi" w:cstheme="majorBidi"/>
        </w:rPr>
        <w:t>tidak</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hanya</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berdampak</w:t>
      </w:r>
      <w:proofErr w:type="spellEnd"/>
      <w:r w:rsidRPr="00697F3D">
        <w:rPr>
          <w:rFonts w:asciiTheme="majorBidi" w:hAnsiTheme="majorBidi" w:cstheme="majorBidi"/>
        </w:rPr>
        <w:t xml:space="preserve"> pada </w:t>
      </w:r>
      <w:proofErr w:type="spellStart"/>
      <w:r w:rsidRPr="00697F3D">
        <w:rPr>
          <w:rFonts w:asciiTheme="majorBidi" w:hAnsiTheme="majorBidi" w:cstheme="majorBidi"/>
        </w:rPr>
        <w:t>kerugian</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materil</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tetapi</w:t>
      </w:r>
      <w:proofErr w:type="spellEnd"/>
      <w:r w:rsidRPr="00697F3D">
        <w:rPr>
          <w:rFonts w:asciiTheme="majorBidi" w:hAnsiTheme="majorBidi" w:cstheme="majorBidi"/>
        </w:rPr>
        <w:t xml:space="preserve"> juga pada </w:t>
      </w:r>
      <w:proofErr w:type="spellStart"/>
      <w:r w:rsidRPr="00697F3D">
        <w:rPr>
          <w:rFonts w:asciiTheme="majorBidi" w:hAnsiTheme="majorBidi" w:cstheme="majorBidi"/>
        </w:rPr>
        <w:t>hilangnya</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nyawa</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manusia</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Tabrak</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lari</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menjadi</w:t>
      </w:r>
      <w:proofErr w:type="spellEnd"/>
      <w:r w:rsidRPr="00697F3D">
        <w:rPr>
          <w:rFonts w:asciiTheme="majorBidi" w:hAnsiTheme="majorBidi" w:cstheme="majorBidi"/>
        </w:rPr>
        <w:t xml:space="preserve"> salah </w:t>
      </w:r>
      <w:proofErr w:type="spellStart"/>
      <w:r w:rsidRPr="00697F3D">
        <w:rPr>
          <w:rFonts w:asciiTheme="majorBidi" w:hAnsiTheme="majorBidi" w:cstheme="majorBidi"/>
        </w:rPr>
        <w:t>satu</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bentuk</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kecelakaan</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lalu</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lintas</w:t>
      </w:r>
      <w:proofErr w:type="spellEnd"/>
      <w:r w:rsidRPr="00697F3D">
        <w:rPr>
          <w:rFonts w:asciiTheme="majorBidi" w:hAnsiTheme="majorBidi" w:cstheme="majorBidi"/>
        </w:rPr>
        <w:t xml:space="preserve"> yang </w:t>
      </w:r>
      <w:proofErr w:type="spellStart"/>
      <w:r w:rsidRPr="00697F3D">
        <w:rPr>
          <w:rFonts w:asciiTheme="majorBidi" w:hAnsiTheme="majorBidi" w:cstheme="majorBidi"/>
        </w:rPr>
        <w:t>menambah</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kompleksitas</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persoalan</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ini</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karena</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pelaku</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tidak</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bertanggung</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jawab</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atas</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perbuatannya</w:t>
      </w:r>
      <w:proofErr w:type="spellEnd"/>
      <w:r w:rsidRPr="00697F3D">
        <w:rPr>
          <w:rFonts w:asciiTheme="majorBidi" w:hAnsiTheme="majorBidi" w:cstheme="majorBidi"/>
        </w:rPr>
        <w:t xml:space="preserve"> dan </w:t>
      </w:r>
      <w:proofErr w:type="spellStart"/>
      <w:r w:rsidRPr="00697F3D">
        <w:rPr>
          <w:rFonts w:asciiTheme="majorBidi" w:hAnsiTheme="majorBidi" w:cstheme="majorBidi"/>
        </w:rPr>
        <w:t>kerap</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meninggalkan</w:t>
      </w:r>
      <w:proofErr w:type="spellEnd"/>
      <w:r w:rsidRPr="00697F3D">
        <w:rPr>
          <w:rFonts w:asciiTheme="majorBidi" w:hAnsiTheme="majorBidi" w:cstheme="majorBidi"/>
        </w:rPr>
        <w:t xml:space="preserve"> korban </w:t>
      </w:r>
      <w:proofErr w:type="spellStart"/>
      <w:r w:rsidRPr="00697F3D">
        <w:rPr>
          <w:rFonts w:asciiTheme="majorBidi" w:hAnsiTheme="majorBidi" w:cstheme="majorBidi"/>
        </w:rPr>
        <w:t>dalam</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kondisi</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terluka</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atau</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bahkan</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meninggal</w:t>
      </w:r>
      <w:proofErr w:type="spellEnd"/>
      <w:r w:rsidRPr="00697F3D">
        <w:rPr>
          <w:rFonts w:asciiTheme="majorBidi" w:hAnsiTheme="majorBidi" w:cstheme="majorBidi"/>
        </w:rPr>
        <w:t xml:space="preserve"> dunia. </w:t>
      </w:r>
      <w:proofErr w:type="spellStart"/>
      <w:r w:rsidRPr="00697F3D">
        <w:rPr>
          <w:rFonts w:asciiTheme="majorBidi" w:hAnsiTheme="majorBidi" w:cstheme="majorBidi"/>
        </w:rPr>
        <w:t>Menurut</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penelitian</w:t>
      </w:r>
      <w:proofErr w:type="spellEnd"/>
      <w:r w:rsidRPr="00697F3D">
        <w:rPr>
          <w:rFonts w:asciiTheme="majorBidi" w:hAnsiTheme="majorBidi" w:cstheme="majorBidi"/>
        </w:rPr>
        <w:t xml:space="preserve"> oleh Nurdin (2023), </w:t>
      </w:r>
      <w:proofErr w:type="spellStart"/>
      <w:r w:rsidRPr="00697F3D">
        <w:rPr>
          <w:rFonts w:asciiTheme="majorBidi" w:hAnsiTheme="majorBidi" w:cstheme="majorBidi"/>
        </w:rPr>
        <w:t>tingginya</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angka</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tabrak</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lari</w:t>
      </w:r>
      <w:proofErr w:type="spellEnd"/>
      <w:r w:rsidRPr="00697F3D">
        <w:rPr>
          <w:rFonts w:asciiTheme="majorBidi" w:hAnsiTheme="majorBidi" w:cstheme="majorBidi"/>
        </w:rPr>
        <w:t xml:space="preserve"> di Indonesia </w:t>
      </w:r>
      <w:proofErr w:type="spellStart"/>
      <w:r w:rsidRPr="00697F3D">
        <w:rPr>
          <w:rFonts w:asciiTheme="majorBidi" w:hAnsiTheme="majorBidi" w:cstheme="majorBidi"/>
        </w:rPr>
        <w:t>sebagian</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besar</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disebabkan</w:t>
      </w:r>
      <w:proofErr w:type="spellEnd"/>
      <w:r w:rsidRPr="00697F3D">
        <w:rPr>
          <w:rFonts w:asciiTheme="majorBidi" w:hAnsiTheme="majorBidi" w:cstheme="majorBidi"/>
        </w:rPr>
        <w:t xml:space="preserve"> oleh </w:t>
      </w:r>
      <w:proofErr w:type="spellStart"/>
      <w:r w:rsidRPr="00697F3D">
        <w:rPr>
          <w:rFonts w:asciiTheme="majorBidi" w:hAnsiTheme="majorBidi" w:cstheme="majorBidi"/>
        </w:rPr>
        <w:t>faktor</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lemahnya</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penegakan</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hukum</w:t>
      </w:r>
      <w:proofErr w:type="spellEnd"/>
      <w:r w:rsidRPr="00697F3D">
        <w:rPr>
          <w:rFonts w:asciiTheme="majorBidi" w:hAnsiTheme="majorBidi" w:cstheme="majorBidi"/>
        </w:rPr>
        <w:t xml:space="preserve"> dan </w:t>
      </w:r>
      <w:proofErr w:type="spellStart"/>
      <w:r w:rsidRPr="00697F3D">
        <w:rPr>
          <w:rFonts w:asciiTheme="majorBidi" w:hAnsiTheme="majorBidi" w:cstheme="majorBidi"/>
        </w:rPr>
        <w:t>kurangnya</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kesadaran</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hukum</w:t>
      </w:r>
      <w:proofErr w:type="spellEnd"/>
      <w:r w:rsidRPr="00697F3D">
        <w:rPr>
          <w:rFonts w:asciiTheme="majorBidi" w:hAnsiTheme="majorBidi" w:cstheme="majorBidi"/>
        </w:rPr>
        <w:t xml:space="preserve"> di </w:t>
      </w:r>
      <w:proofErr w:type="spellStart"/>
      <w:r w:rsidRPr="00697F3D">
        <w:rPr>
          <w:rFonts w:asciiTheme="majorBidi" w:hAnsiTheme="majorBidi" w:cstheme="majorBidi"/>
        </w:rPr>
        <w:t>kalangan</w:t>
      </w:r>
      <w:proofErr w:type="spellEnd"/>
      <w:r w:rsidRPr="00697F3D">
        <w:rPr>
          <w:rFonts w:asciiTheme="majorBidi" w:hAnsiTheme="majorBidi" w:cstheme="majorBidi"/>
        </w:rPr>
        <w:t xml:space="preserve"> </w:t>
      </w:r>
      <w:proofErr w:type="spellStart"/>
      <w:r w:rsidRPr="00697F3D">
        <w:rPr>
          <w:rFonts w:asciiTheme="majorBidi" w:hAnsiTheme="majorBidi" w:cstheme="majorBidi"/>
        </w:rPr>
        <w:t>masyarakat</w:t>
      </w:r>
      <w:proofErr w:type="spellEnd"/>
      <w:r w:rsidRPr="00697F3D">
        <w:rPr>
          <w:rFonts w:asciiTheme="majorBidi" w:hAnsiTheme="majorBidi" w:cstheme="majorBidi"/>
        </w:rPr>
        <w:t>.</w:t>
      </w:r>
    </w:p>
    <w:p w14:paraId="2E9D6730" w14:textId="77777777" w:rsidR="00697F3D" w:rsidRDefault="00697F3D" w:rsidP="00697F3D">
      <w:pPr>
        <w:spacing w:after="0" w:line="360" w:lineRule="auto"/>
        <w:jc w:val="both"/>
        <w:rPr>
          <w:rFonts w:asciiTheme="majorBidi" w:hAnsiTheme="majorBidi" w:cstheme="majorBidi"/>
        </w:rPr>
      </w:pPr>
    </w:p>
    <w:p w14:paraId="678C7513" w14:textId="77777777" w:rsidR="00697F3D" w:rsidRDefault="00697F3D" w:rsidP="00697F3D">
      <w:pPr>
        <w:spacing w:after="0" w:line="360" w:lineRule="auto"/>
        <w:jc w:val="center"/>
        <w:rPr>
          <w:rFonts w:asciiTheme="majorBidi" w:hAnsiTheme="majorBidi" w:cstheme="majorBidi"/>
        </w:rPr>
      </w:pPr>
      <w:r>
        <w:rPr>
          <w:rFonts w:asciiTheme="majorBidi" w:hAnsiTheme="majorBidi" w:cstheme="majorBidi"/>
          <w:b/>
          <w:bCs/>
        </w:rPr>
        <w:t>Tabel 1.</w:t>
      </w:r>
      <w:r>
        <w:rPr>
          <w:b/>
          <w:bCs/>
        </w:rPr>
        <w:t xml:space="preserve"> </w:t>
      </w:r>
      <w:proofErr w:type="spellStart"/>
      <w:r>
        <w:rPr>
          <w:rFonts w:asciiTheme="majorBidi" w:hAnsiTheme="majorBidi" w:cstheme="majorBidi"/>
        </w:rPr>
        <w:t>Jumlah</w:t>
      </w:r>
      <w:proofErr w:type="spellEnd"/>
      <w:r>
        <w:rPr>
          <w:rFonts w:asciiTheme="majorBidi" w:hAnsiTheme="majorBidi" w:cstheme="majorBidi"/>
        </w:rPr>
        <w:t xml:space="preserve"> Kasus </w:t>
      </w:r>
      <w:proofErr w:type="spellStart"/>
      <w:r>
        <w:rPr>
          <w:rFonts w:asciiTheme="majorBidi" w:hAnsiTheme="majorBidi" w:cstheme="majorBidi"/>
        </w:rPr>
        <w:t>Tabrak</w:t>
      </w:r>
      <w:proofErr w:type="spellEnd"/>
      <w:r>
        <w:rPr>
          <w:rFonts w:asciiTheme="majorBidi" w:hAnsiTheme="majorBidi" w:cstheme="majorBidi"/>
        </w:rPr>
        <w:t xml:space="preserve"> Lari di </w:t>
      </w:r>
      <w:proofErr w:type="spellStart"/>
      <w:r>
        <w:rPr>
          <w:rFonts w:asciiTheme="majorBidi" w:hAnsiTheme="majorBidi" w:cstheme="majorBidi"/>
        </w:rPr>
        <w:t>Kabupaten</w:t>
      </w:r>
      <w:proofErr w:type="spellEnd"/>
      <w:r>
        <w:rPr>
          <w:rFonts w:asciiTheme="majorBidi" w:hAnsiTheme="majorBidi" w:cstheme="majorBidi"/>
        </w:rPr>
        <w:t xml:space="preserve"> Rokan Hulu </w:t>
      </w:r>
      <w:proofErr w:type="spellStart"/>
      <w:r>
        <w:rPr>
          <w:rFonts w:asciiTheme="majorBidi" w:hAnsiTheme="majorBidi" w:cstheme="majorBidi"/>
        </w:rPr>
        <w:t>Tahun</w:t>
      </w:r>
      <w:proofErr w:type="spellEnd"/>
      <w:r>
        <w:rPr>
          <w:rFonts w:asciiTheme="majorBidi" w:hAnsiTheme="majorBidi" w:cstheme="majorBidi"/>
        </w:rPr>
        <w:t xml:space="preserve"> 2023-2024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057"/>
        <w:gridCol w:w="2161"/>
        <w:gridCol w:w="2207"/>
        <w:gridCol w:w="589"/>
        <w:gridCol w:w="687"/>
        <w:gridCol w:w="712"/>
      </w:tblGrid>
      <w:tr w:rsidR="00697F3D" w14:paraId="430DB250" w14:textId="77777777" w:rsidTr="00697F3D">
        <w:trPr>
          <w:trHeight w:val="551"/>
          <w:jc w:val="center"/>
        </w:trPr>
        <w:tc>
          <w:tcPr>
            <w:tcW w:w="562" w:type="dxa"/>
            <w:vMerge w:val="restart"/>
          </w:tcPr>
          <w:p w14:paraId="1274558A" w14:textId="77777777" w:rsidR="00697F3D" w:rsidRDefault="00697F3D" w:rsidP="00DB2B3F">
            <w:pPr>
              <w:pStyle w:val="TableParagraph"/>
              <w:spacing w:before="270"/>
              <w:ind w:left="110"/>
              <w:rPr>
                <w:sz w:val="24"/>
              </w:rPr>
            </w:pPr>
            <w:r>
              <w:rPr>
                <w:spacing w:val="-5"/>
                <w:sz w:val="24"/>
              </w:rPr>
              <w:t>NO</w:t>
            </w:r>
          </w:p>
        </w:tc>
        <w:tc>
          <w:tcPr>
            <w:tcW w:w="1057" w:type="dxa"/>
            <w:vMerge w:val="restart"/>
          </w:tcPr>
          <w:p w14:paraId="1402375F" w14:textId="77777777" w:rsidR="00697F3D" w:rsidRDefault="00697F3D" w:rsidP="00DB2B3F">
            <w:pPr>
              <w:pStyle w:val="TableParagraph"/>
              <w:spacing w:before="270"/>
              <w:ind w:left="110"/>
              <w:rPr>
                <w:sz w:val="24"/>
              </w:rPr>
            </w:pPr>
            <w:r>
              <w:rPr>
                <w:spacing w:val="-2"/>
                <w:sz w:val="24"/>
              </w:rPr>
              <w:t>TAHUN</w:t>
            </w:r>
          </w:p>
        </w:tc>
        <w:tc>
          <w:tcPr>
            <w:tcW w:w="2161" w:type="dxa"/>
            <w:vMerge w:val="restart"/>
          </w:tcPr>
          <w:p w14:paraId="3412FFBE" w14:textId="77777777" w:rsidR="00697F3D" w:rsidRDefault="00697F3D" w:rsidP="00DB2B3F">
            <w:pPr>
              <w:pStyle w:val="TableParagraph"/>
              <w:spacing w:before="138" w:line="237" w:lineRule="auto"/>
              <w:ind w:left="609" w:right="447" w:hanging="144"/>
              <w:rPr>
                <w:sz w:val="24"/>
              </w:rPr>
            </w:pPr>
            <w:r>
              <w:rPr>
                <w:sz w:val="24"/>
              </w:rPr>
              <w:t>TIPE</w:t>
            </w:r>
            <w:r>
              <w:rPr>
                <w:spacing w:val="-15"/>
                <w:sz w:val="24"/>
              </w:rPr>
              <w:t xml:space="preserve"> </w:t>
            </w:r>
            <w:r>
              <w:rPr>
                <w:sz w:val="24"/>
              </w:rPr>
              <w:t xml:space="preserve">LAKA </w:t>
            </w:r>
            <w:r>
              <w:rPr>
                <w:spacing w:val="-2"/>
                <w:sz w:val="24"/>
              </w:rPr>
              <w:t>LANTAS</w:t>
            </w:r>
          </w:p>
        </w:tc>
        <w:tc>
          <w:tcPr>
            <w:tcW w:w="2207" w:type="dxa"/>
            <w:vMerge w:val="restart"/>
          </w:tcPr>
          <w:p w14:paraId="57E9F9C2" w14:textId="77777777" w:rsidR="00697F3D" w:rsidRDefault="00697F3D" w:rsidP="00DB2B3F">
            <w:pPr>
              <w:pStyle w:val="TableParagraph"/>
              <w:spacing w:line="237" w:lineRule="auto"/>
              <w:ind w:left="287" w:right="176" w:hanging="92"/>
              <w:rPr>
                <w:sz w:val="24"/>
              </w:rPr>
            </w:pPr>
            <w:r>
              <w:rPr>
                <w:sz w:val="24"/>
              </w:rPr>
              <w:t>JUMLAH</w:t>
            </w:r>
            <w:r>
              <w:rPr>
                <w:spacing w:val="-15"/>
                <w:sz w:val="24"/>
              </w:rPr>
              <w:t xml:space="preserve"> </w:t>
            </w:r>
            <w:r>
              <w:rPr>
                <w:sz w:val="24"/>
              </w:rPr>
              <w:t xml:space="preserve">KASUS </w:t>
            </w:r>
            <w:r>
              <w:rPr>
                <w:spacing w:val="-2"/>
                <w:sz w:val="24"/>
              </w:rPr>
              <w:t>KECELAKAAN</w:t>
            </w:r>
          </w:p>
          <w:p w14:paraId="461F6A3B" w14:textId="77777777" w:rsidR="00697F3D" w:rsidRDefault="00697F3D" w:rsidP="00DB2B3F">
            <w:pPr>
              <w:pStyle w:val="TableParagraph"/>
              <w:spacing w:before="2" w:line="267" w:lineRule="exact"/>
              <w:ind w:left="301"/>
              <w:rPr>
                <w:sz w:val="24"/>
              </w:rPr>
            </w:pPr>
            <w:r>
              <w:rPr>
                <w:sz w:val="24"/>
              </w:rPr>
              <w:t>TABRAK</w:t>
            </w:r>
            <w:r>
              <w:rPr>
                <w:spacing w:val="-6"/>
                <w:sz w:val="24"/>
              </w:rPr>
              <w:t xml:space="preserve"> </w:t>
            </w:r>
            <w:r>
              <w:rPr>
                <w:spacing w:val="-4"/>
                <w:sz w:val="24"/>
              </w:rPr>
              <w:t>LARI</w:t>
            </w:r>
          </w:p>
        </w:tc>
        <w:tc>
          <w:tcPr>
            <w:tcW w:w="1988" w:type="dxa"/>
            <w:gridSpan w:val="3"/>
          </w:tcPr>
          <w:p w14:paraId="3E3B42B5" w14:textId="77777777" w:rsidR="00697F3D" w:rsidRDefault="00697F3D" w:rsidP="00DB2B3F">
            <w:pPr>
              <w:pStyle w:val="TableParagraph"/>
              <w:spacing w:line="267" w:lineRule="exact"/>
              <w:ind w:left="5" w:right="3"/>
              <w:jc w:val="center"/>
              <w:rPr>
                <w:sz w:val="24"/>
              </w:rPr>
            </w:pPr>
            <w:r>
              <w:rPr>
                <w:spacing w:val="-2"/>
                <w:sz w:val="24"/>
              </w:rPr>
              <w:t>KORBAN</w:t>
            </w:r>
          </w:p>
          <w:p w14:paraId="027AFB77" w14:textId="77777777" w:rsidR="00697F3D" w:rsidRDefault="00697F3D" w:rsidP="00DB2B3F">
            <w:pPr>
              <w:pStyle w:val="TableParagraph"/>
              <w:spacing w:line="265" w:lineRule="exact"/>
              <w:ind w:left="5"/>
              <w:jc w:val="center"/>
              <w:rPr>
                <w:sz w:val="24"/>
              </w:rPr>
            </w:pPr>
            <w:r>
              <w:rPr>
                <w:spacing w:val="-2"/>
                <w:sz w:val="24"/>
              </w:rPr>
              <w:t>KECELAKAAN</w:t>
            </w:r>
          </w:p>
        </w:tc>
      </w:tr>
      <w:tr w:rsidR="00697F3D" w14:paraId="355AD33B" w14:textId="77777777" w:rsidTr="00697F3D">
        <w:trPr>
          <w:trHeight w:val="273"/>
          <w:jc w:val="center"/>
        </w:trPr>
        <w:tc>
          <w:tcPr>
            <w:tcW w:w="562" w:type="dxa"/>
            <w:vMerge/>
            <w:tcBorders>
              <w:top w:val="nil"/>
            </w:tcBorders>
          </w:tcPr>
          <w:p w14:paraId="7F7E75BC" w14:textId="77777777" w:rsidR="00697F3D" w:rsidRDefault="00697F3D" w:rsidP="00DB2B3F">
            <w:pPr>
              <w:rPr>
                <w:sz w:val="2"/>
                <w:szCs w:val="2"/>
              </w:rPr>
            </w:pPr>
          </w:p>
        </w:tc>
        <w:tc>
          <w:tcPr>
            <w:tcW w:w="1057" w:type="dxa"/>
            <w:vMerge/>
            <w:tcBorders>
              <w:top w:val="nil"/>
            </w:tcBorders>
          </w:tcPr>
          <w:p w14:paraId="3177B9DD" w14:textId="77777777" w:rsidR="00697F3D" w:rsidRDefault="00697F3D" w:rsidP="00DB2B3F">
            <w:pPr>
              <w:rPr>
                <w:sz w:val="2"/>
                <w:szCs w:val="2"/>
              </w:rPr>
            </w:pPr>
          </w:p>
        </w:tc>
        <w:tc>
          <w:tcPr>
            <w:tcW w:w="2161" w:type="dxa"/>
            <w:vMerge/>
            <w:tcBorders>
              <w:top w:val="nil"/>
            </w:tcBorders>
          </w:tcPr>
          <w:p w14:paraId="592223D5" w14:textId="77777777" w:rsidR="00697F3D" w:rsidRDefault="00697F3D" w:rsidP="00DB2B3F">
            <w:pPr>
              <w:rPr>
                <w:sz w:val="2"/>
                <w:szCs w:val="2"/>
              </w:rPr>
            </w:pPr>
          </w:p>
        </w:tc>
        <w:tc>
          <w:tcPr>
            <w:tcW w:w="2207" w:type="dxa"/>
            <w:vMerge/>
            <w:tcBorders>
              <w:top w:val="nil"/>
            </w:tcBorders>
          </w:tcPr>
          <w:p w14:paraId="0DC58656" w14:textId="77777777" w:rsidR="00697F3D" w:rsidRDefault="00697F3D" w:rsidP="00DB2B3F">
            <w:pPr>
              <w:rPr>
                <w:sz w:val="2"/>
                <w:szCs w:val="2"/>
              </w:rPr>
            </w:pPr>
          </w:p>
        </w:tc>
        <w:tc>
          <w:tcPr>
            <w:tcW w:w="589" w:type="dxa"/>
          </w:tcPr>
          <w:p w14:paraId="6DBF508E" w14:textId="77777777" w:rsidR="00697F3D" w:rsidRDefault="00697F3D" w:rsidP="00DB2B3F">
            <w:pPr>
              <w:pStyle w:val="TableParagraph"/>
              <w:spacing w:before="15" w:line="239" w:lineRule="exact"/>
              <w:ind w:left="9"/>
              <w:jc w:val="center"/>
            </w:pPr>
            <w:r>
              <w:rPr>
                <w:spacing w:val="-5"/>
              </w:rPr>
              <w:t>MD</w:t>
            </w:r>
          </w:p>
        </w:tc>
        <w:tc>
          <w:tcPr>
            <w:tcW w:w="687" w:type="dxa"/>
          </w:tcPr>
          <w:p w14:paraId="5F824415" w14:textId="77777777" w:rsidR="00697F3D" w:rsidRDefault="00697F3D" w:rsidP="00DB2B3F">
            <w:pPr>
              <w:pStyle w:val="TableParagraph"/>
              <w:spacing w:line="254" w:lineRule="exact"/>
              <w:ind w:left="5" w:right="1"/>
              <w:jc w:val="center"/>
              <w:rPr>
                <w:sz w:val="24"/>
              </w:rPr>
            </w:pPr>
            <w:r>
              <w:rPr>
                <w:spacing w:val="-5"/>
                <w:sz w:val="24"/>
              </w:rPr>
              <w:t>LB</w:t>
            </w:r>
          </w:p>
        </w:tc>
        <w:tc>
          <w:tcPr>
            <w:tcW w:w="712" w:type="dxa"/>
          </w:tcPr>
          <w:p w14:paraId="237AB412" w14:textId="77777777" w:rsidR="00697F3D" w:rsidRDefault="00697F3D" w:rsidP="00DB2B3F">
            <w:pPr>
              <w:pStyle w:val="TableParagraph"/>
              <w:spacing w:line="254" w:lineRule="exact"/>
              <w:ind w:left="7" w:right="9"/>
              <w:jc w:val="center"/>
              <w:rPr>
                <w:sz w:val="24"/>
              </w:rPr>
            </w:pPr>
            <w:r>
              <w:rPr>
                <w:spacing w:val="-5"/>
                <w:sz w:val="24"/>
              </w:rPr>
              <w:t>LR</w:t>
            </w:r>
          </w:p>
        </w:tc>
      </w:tr>
      <w:tr w:rsidR="00697F3D" w14:paraId="029D9A27" w14:textId="77777777" w:rsidTr="00697F3D">
        <w:trPr>
          <w:trHeight w:val="278"/>
          <w:jc w:val="center"/>
        </w:trPr>
        <w:tc>
          <w:tcPr>
            <w:tcW w:w="562" w:type="dxa"/>
          </w:tcPr>
          <w:p w14:paraId="78665D37" w14:textId="77777777" w:rsidR="00697F3D" w:rsidRDefault="00697F3D" w:rsidP="00DB2B3F">
            <w:pPr>
              <w:pStyle w:val="TableParagraph"/>
              <w:spacing w:line="258" w:lineRule="exact"/>
              <w:ind w:left="9"/>
              <w:jc w:val="center"/>
              <w:rPr>
                <w:sz w:val="24"/>
              </w:rPr>
            </w:pPr>
            <w:r>
              <w:rPr>
                <w:spacing w:val="-10"/>
                <w:sz w:val="24"/>
              </w:rPr>
              <w:t>1</w:t>
            </w:r>
          </w:p>
        </w:tc>
        <w:tc>
          <w:tcPr>
            <w:tcW w:w="1057" w:type="dxa"/>
          </w:tcPr>
          <w:p w14:paraId="0A12FE92" w14:textId="77777777" w:rsidR="00697F3D" w:rsidRDefault="00697F3D" w:rsidP="00DB2B3F">
            <w:pPr>
              <w:pStyle w:val="TableParagraph"/>
              <w:spacing w:line="258" w:lineRule="exact"/>
              <w:ind w:left="8"/>
              <w:jc w:val="center"/>
              <w:rPr>
                <w:sz w:val="24"/>
              </w:rPr>
            </w:pPr>
            <w:r>
              <w:rPr>
                <w:spacing w:val="-4"/>
                <w:sz w:val="24"/>
              </w:rPr>
              <w:t>2023</w:t>
            </w:r>
          </w:p>
        </w:tc>
        <w:tc>
          <w:tcPr>
            <w:tcW w:w="2161" w:type="dxa"/>
          </w:tcPr>
          <w:p w14:paraId="15BCD69F" w14:textId="77777777" w:rsidR="00697F3D" w:rsidRDefault="00697F3D" w:rsidP="00DB2B3F">
            <w:pPr>
              <w:pStyle w:val="TableParagraph"/>
              <w:spacing w:line="258" w:lineRule="exact"/>
              <w:ind w:left="5"/>
              <w:jc w:val="center"/>
              <w:rPr>
                <w:sz w:val="24"/>
              </w:rPr>
            </w:pPr>
            <w:r>
              <w:rPr>
                <w:sz w:val="24"/>
              </w:rPr>
              <w:t>TABRAK</w:t>
            </w:r>
            <w:r>
              <w:rPr>
                <w:spacing w:val="-6"/>
                <w:sz w:val="24"/>
              </w:rPr>
              <w:t xml:space="preserve"> </w:t>
            </w:r>
            <w:r>
              <w:rPr>
                <w:spacing w:val="-4"/>
                <w:sz w:val="24"/>
              </w:rPr>
              <w:t>LARI</w:t>
            </w:r>
          </w:p>
        </w:tc>
        <w:tc>
          <w:tcPr>
            <w:tcW w:w="2207" w:type="dxa"/>
          </w:tcPr>
          <w:p w14:paraId="0882525B" w14:textId="77777777" w:rsidR="00697F3D" w:rsidRDefault="00697F3D" w:rsidP="00DB2B3F">
            <w:pPr>
              <w:pStyle w:val="TableParagraph"/>
              <w:spacing w:line="258" w:lineRule="exact"/>
              <w:ind w:left="14"/>
              <w:jc w:val="center"/>
              <w:rPr>
                <w:sz w:val="24"/>
              </w:rPr>
            </w:pPr>
            <w:r>
              <w:rPr>
                <w:spacing w:val="-10"/>
                <w:sz w:val="24"/>
              </w:rPr>
              <w:t>3</w:t>
            </w:r>
          </w:p>
        </w:tc>
        <w:tc>
          <w:tcPr>
            <w:tcW w:w="589" w:type="dxa"/>
          </w:tcPr>
          <w:p w14:paraId="0A9E1034" w14:textId="77777777" w:rsidR="00697F3D" w:rsidRDefault="00697F3D" w:rsidP="00DB2B3F">
            <w:pPr>
              <w:pStyle w:val="TableParagraph"/>
              <w:spacing w:line="258" w:lineRule="exact"/>
              <w:ind w:left="9" w:right="6"/>
              <w:jc w:val="center"/>
              <w:rPr>
                <w:sz w:val="24"/>
              </w:rPr>
            </w:pPr>
            <w:r>
              <w:rPr>
                <w:spacing w:val="-10"/>
                <w:sz w:val="24"/>
              </w:rPr>
              <w:t>3</w:t>
            </w:r>
          </w:p>
        </w:tc>
        <w:tc>
          <w:tcPr>
            <w:tcW w:w="687" w:type="dxa"/>
          </w:tcPr>
          <w:p w14:paraId="6CE055A2" w14:textId="77777777" w:rsidR="00697F3D" w:rsidRDefault="00697F3D" w:rsidP="00DB2B3F">
            <w:pPr>
              <w:pStyle w:val="TableParagraph"/>
              <w:spacing w:line="258" w:lineRule="exact"/>
              <w:ind w:left="5"/>
              <w:jc w:val="center"/>
              <w:rPr>
                <w:sz w:val="24"/>
              </w:rPr>
            </w:pPr>
            <w:r>
              <w:rPr>
                <w:spacing w:val="-10"/>
                <w:sz w:val="24"/>
              </w:rPr>
              <w:t>0</w:t>
            </w:r>
          </w:p>
        </w:tc>
        <w:tc>
          <w:tcPr>
            <w:tcW w:w="712" w:type="dxa"/>
          </w:tcPr>
          <w:p w14:paraId="75421146" w14:textId="77777777" w:rsidR="00697F3D" w:rsidRDefault="00697F3D" w:rsidP="00DB2B3F">
            <w:pPr>
              <w:pStyle w:val="TableParagraph"/>
              <w:spacing w:line="258" w:lineRule="exact"/>
              <w:ind w:left="9" w:right="2"/>
              <w:jc w:val="center"/>
              <w:rPr>
                <w:sz w:val="24"/>
              </w:rPr>
            </w:pPr>
            <w:r>
              <w:rPr>
                <w:spacing w:val="-10"/>
                <w:sz w:val="24"/>
              </w:rPr>
              <w:t>1</w:t>
            </w:r>
          </w:p>
        </w:tc>
      </w:tr>
      <w:tr w:rsidR="00697F3D" w14:paraId="08614C44" w14:textId="77777777" w:rsidTr="00697F3D">
        <w:trPr>
          <w:trHeight w:val="277"/>
          <w:jc w:val="center"/>
        </w:trPr>
        <w:tc>
          <w:tcPr>
            <w:tcW w:w="562" w:type="dxa"/>
          </w:tcPr>
          <w:p w14:paraId="732F770C" w14:textId="77777777" w:rsidR="00697F3D" w:rsidRDefault="00697F3D" w:rsidP="00DB2B3F">
            <w:pPr>
              <w:pStyle w:val="TableParagraph"/>
              <w:spacing w:line="258" w:lineRule="exact"/>
              <w:ind w:left="9"/>
              <w:jc w:val="center"/>
              <w:rPr>
                <w:sz w:val="24"/>
              </w:rPr>
            </w:pPr>
            <w:r>
              <w:rPr>
                <w:spacing w:val="-10"/>
                <w:sz w:val="24"/>
              </w:rPr>
              <w:t>2</w:t>
            </w:r>
          </w:p>
        </w:tc>
        <w:tc>
          <w:tcPr>
            <w:tcW w:w="1057" w:type="dxa"/>
          </w:tcPr>
          <w:p w14:paraId="7EF6FFFE" w14:textId="77777777" w:rsidR="00697F3D" w:rsidRDefault="00697F3D" w:rsidP="00DB2B3F">
            <w:pPr>
              <w:pStyle w:val="TableParagraph"/>
              <w:spacing w:line="258" w:lineRule="exact"/>
              <w:ind w:left="8"/>
              <w:jc w:val="center"/>
              <w:rPr>
                <w:sz w:val="24"/>
              </w:rPr>
            </w:pPr>
            <w:r>
              <w:rPr>
                <w:spacing w:val="-4"/>
                <w:sz w:val="24"/>
              </w:rPr>
              <w:t>2024</w:t>
            </w:r>
          </w:p>
        </w:tc>
        <w:tc>
          <w:tcPr>
            <w:tcW w:w="2161" w:type="dxa"/>
          </w:tcPr>
          <w:p w14:paraId="64C7B51F" w14:textId="77777777" w:rsidR="00697F3D" w:rsidRDefault="00697F3D" w:rsidP="00DB2B3F">
            <w:pPr>
              <w:pStyle w:val="TableParagraph"/>
              <w:spacing w:line="258" w:lineRule="exact"/>
              <w:ind w:left="5"/>
              <w:jc w:val="center"/>
              <w:rPr>
                <w:sz w:val="24"/>
              </w:rPr>
            </w:pPr>
            <w:r>
              <w:rPr>
                <w:sz w:val="24"/>
              </w:rPr>
              <w:t>TABRAK</w:t>
            </w:r>
            <w:r>
              <w:rPr>
                <w:spacing w:val="-6"/>
                <w:sz w:val="24"/>
              </w:rPr>
              <w:t xml:space="preserve"> </w:t>
            </w:r>
            <w:r>
              <w:rPr>
                <w:spacing w:val="-4"/>
                <w:sz w:val="24"/>
              </w:rPr>
              <w:t>LARI</w:t>
            </w:r>
          </w:p>
        </w:tc>
        <w:tc>
          <w:tcPr>
            <w:tcW w:w="2207" w:type="dxa"/>
          </w:tcPr>
          <w:p w14:paraId="5C7C5E38" w14:textId="77777777" w:rsidR="00697F3D" w:rsidRDefault="00697F3D" w:rsidP="00DB2B3F">
            <w:pPr>
              <w:pStyle w:val="TableParagraph"/>
              <w:spacing w:line="258" w:lineRule="exact"/>
              <w:ind w:left="14"/>
              <w:jc w:val="center"/>
              <w:rPr>
                <w:sz w:val="24"/>
              </w:rPr>
            </w:pPr>
            <w:r>
              <w:rPr>
                <w:spacing w:val="-10"/>
                <w:sz w:val="24"/>
              </w:rPr>
              <w:t>0</w:t>
            </w:r>
          </w:p>
        </w:tc>
        <w:tc>
          <w:tcPr>
            <w:tcW w:w="589" w:type="dxa"/>
          </w:tcPr>
          <w:p w14:paraId="2A378321" w14:textId="77777777" w:rsidR="00697F3D" w:rsidRDefault="00697F3D" w:rsidP="00DB2B3F">
            <w:pPr>
              <w:pStyle w:val="TableParagraph"/>
              <w:spacing w:line="258" w:lineRule="exact"/>
              <w:ind w:left="9" w:right="6"/>
              <w:jc w:val="center"/>
              <w:rPr>
                <w:sz w:val="24"/>
              </w:rPr>
            </w:pPr>
            <w:r>
              <w:rPr>
                <w:spacing w:val="-10"/>
                <w:sz w:val="24"/>
              </w:rPr>
              <w:t>0</w:t>
            </w:r>
          </w:p>
        </w:tc>
        <w:tc>
          <w:tcPr>
            <w:tcW w:w="687" w:type="dxa"/>
          </w:tcPr>
          <w:p w14:paraId="2EAE5B56" w14:textId="77777777" w:rsidR="00697F3D" w:rsidRDefault="00697F3D" w:rsidP="00DB2B3F">
            <w:pPr>
              <w:pStyle w:val="TableParagraph"/>
              <w:spacing w:line="258" w:lineRule="exact"/>
              <w:ind w:left="5"/>
              <w:jc w:val="center"/>
              <w:rPr>
                <w:sz w:val="24"/>
              </w:rPr>
            </w:pPr>
            <w:r>
              <w:rPr>
                <w:spacing w:val="-10"/>
                <w:sz w:val="24"/>
              </w:rPr>
              <w:t>0</w:t>
            </w:r>
          </w:p>
        </w:tc>
        <w:tc>
          <w:tcPr>
            <w:tcW w:w="712" w:type="dxa"/>
          </w:tcPr>
          <w:p w14:paraId="71F2BD9E" w14:textId="77777777" w:rsidR="00697F3D" w:rsidRDefault="00697F3D" w:rsidP="00DB2B3F">
            <w:pPr>
              <w:pStyle w:val="TableParagraph"/>
              <w:spacing w:line="258" w:lineRule="exact"/>
              <w:ind w:left="9" w:right="2"/>
              <w:jc w:val="center"/>
              <w:rPr>
                <w:sz w:val="24"/>
              </w:rPr>
            </w:pPr>
            <w:r>
              <w:rPr>
                <w:spacing w:val="-10"/>
                <w:sz w:val="24"/>
              </w:rPr>
              <w:t>0</w:t>
            </w:r>
          </w:p>
        </w:tc>
      </w:tr>
      <w:tr w:rsidR="00697F3D" w14:paraId="2730B4C5" w14:textId="77777777" w:rsidTr="00697F3D">
        <w:trPr>
          <w:trHeight w:val="273"/>
          <w:jc w:val="center"/>
        </w:trPr>
        <w:tc>
          <w:tcPr>
            <w:tcW w:w="3780" w:type="dxa"/>
            <w:gridSpan w:val="3"/>
          </w:tcPr>
          <w:p w14:paraId="17B7758B" w14:textId="77777777" w:rsidR="00697F3D" w:rsidRDefault="00697F3D" w:rsidP="00DB2B3F">
            <w:pPr>
              <w:pStyle w:val="TableParagraph"/>
              <w:spacing w:line="253" w:lineRule="exact"/>
              <w:ind w:left="3"/>
              <w:jc w:val="center"/>
              <w:rPr>
                <w:sz w:val="24"/>
              </w:rPr>
            </w:pPr>
            <w:r>
              <w:rPr>
                <w:spacing w:val="-2"/>
                <w:sz w:val="24"/>
              </w:rPr>
              <w:t>JUMLAH</w:t>
            </w:r>
          </w:p>
        </w:tc>
        <w:tc>
          <w:tcPr>
            <w:tcW w:w="2207" w:type="dxa"/>
          </w:tcPr>
          <w:p w14:paraId="742508BF" w14:textId="77777777" w:rsidR="00697F3D" w:rsidRDefault="00697F3D" w:rsidP="00DB2B3F">
            <w:pPr>
              <w:pStyle w:val="TableParagraph"/>
              <w:spacing w:line="253" w:lineRule="exact"/>
              <w:ind w:left="14"/>
              <w:jc w:val="center"/>
              <w:rPr>
                <w:sz w:val="24"/>
              </w:rPr>
            </w:pPr>
            <w:r>
              <w:rPr>
                <w:spacing w:val="-10"/>
                <w:sz w:val="24"/>
              </w:rPr>
              <w:t>3</w:t>
            </w:r>
          </w:p>
        </w:tc>
        <w:tc>
          <w:tcPr>
            <w:tcW w:w="589" w:type="dxa"/>
          </w:tcPr>
          <w:p w14:paraId="4BCD6A84" w14:textId="77777777" w:rsidR="00697F3D" w:rsidRDefault="00697F3D" w:rsidP="00DB2B3F">
            <w:pPr>
              <w:pStyle w:val="TableParagraph"/>
              <w:spacing w:line="253" w:lineRule="exact"/>
              <w:ind w:left="9" w:right="6"/>
              <w:jc w:val="center"/>
              <w:rPr>
                <w:sz w:val="24"/>
              </w:rPr>
            </w:pPr>
            <w:r>
              <w:rPr>
                <w:spacing w:val="-10"/>
                <w:sz w:val="24"/>
              </w:rPr>
              <w:t>3</w:t>
            </w:r>
          </w:p>
        </w:tc>
        <w:tc>
          <w:tcPr>
            <w:tcW w:w="687" w:type="dxa"/>
          </w:tcPr>
          <w:p w14:paraId="227C2FC8" w14:textId="77777777" w:rsidR="00697F3D" w:rsidRDefault="00697F3D" w:rsidP="00DB2B3F">
            <w:pPr>
              <w:pStyle w:val="TableParagraph"/>
              <w:spacing w:line="253" w:lineRule="exact"/>
              <w:ind w:left="5"/>
              <w:jc w:val="center"/>
              <w:rPr>
                <w:sz w:val="24"/>
              </w:rPr>
            </w:pPr>
            <w:r>
              <w:rPr>
                <w:spacing w:val="-10"/>
                <w:sz w:val="24"/>
              </w:rPr>
              <w:t>0</w:t>
            </w:r>
          </w:p>
        </w:tc>
        <w:tc>
          <w:tcPr>
            <w:tcW w:w="712" w:type="dxa"/>
          </w:tcPr>
          <w:p w14:paraId="1141DFBB" w14:textId="77777777" w:rsidR="00697F3D" w:rsidRDefault="00697F3D" w:rsidP="00DB2B3F">
            <w:pPr>
              <w:pStyle w:val="TableParagraph"/>
              <w:spacing w:line="253" w:lineRule="exact"/>
              <w:ind w:left="9" w:right="2"/>
              <w:jc w:val="center"/>
              <w:rPr>
                <w:sz w:val="24"/>
              </w:rPr>
            </w:pPr>
            <w:r>
              <w:rPr>
                <w:spacing w:val="-10"/>
                <w:sz w:val="24"/>
              </w:rPr>
              <w:t>1</w:t>
            </w:r>
          </w:p>
        </w:tc>
      </w:tr>
    </w:tbl>
    <w:p w14:paraId="1293A703" w14:textId="77777777" w:rsidR="00697F3D" w:rsidRDefault="00697F3D" w:rsidP="00697F3D">
      <w:pPr>
        <w:spacing w:after="0" w:line="360" w:lineRule="auto"/>
        <w:jc w:val="both"/>
        <w:rPr>
          <w:rFonts w:asciiTheme="majorBidi" w:hAnsiTheme="majorBidi" w:cstheme="majorBidi"/>
        </w:rPr>
      </w:pPr>
      <w:r>
        <w:rPr>
          <w:rFonts w:asciiTheme="majorBidi" w:hAnsiTheme="majorBidi" w:cstheme="majorBidi"/>
        </w:rPr>
        <w:t xml:space="preserve">         </w:t>
      </w:r>
      <w:proofErr w:type="spellStart"/>
      <w:r>
        <w:rPr>
          <w:rFonts w:asciiTheme="majorBidi" w:hAnsiTheme="majorBidi" w:cstheme="majorBidi"/>
        </w:rPr>
        <w:t>Sumber</w:t>
      </w:r>
      <w:proofErr w:type="spellEnd"/>
      <w:r>
        <w:rPr>
          <w:rFonts w:asciiTheme="majorBidi" w:hAnsiTheme="majorBidi" w:cstheme="majorBidi"/>
        </w:rPr>
        <w:t xml:space="preserve">: Data </w:t>
      </w:r>
      <w:proofErr w:type="spellStart"/>
      <w:r>
        <w:rPr>
          <w:rFonts w:asciiTheme="majorBidi" w:hAnsiTheme="majorBidi" w:cstheme="majorBidi"/>
        </w:rPr>
        <w:t>Olahan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Polres</w:t>
      </w:r>
      <w:proofErr w:type="spellEnd"/>
      <w:r>
        <w:rPr>
          <w:rFonts w:asciiTheme="majorBidi" w:hAnsiTheme="majorBidi" w:cstheme="majorBidi"/>
        </w:rPr>
        <w:t xml:space="preserve"> Rokan Hulu (2025) </w:t>
      </w:r>
    </w:p>
    <w:p w14:paraId="457ACF78" w14:textId="77777777" w:rsidR="008E3768" w:rsidRDefault="008E3768" w:rsidP="008E3768">
      <w:pPr>
        <w:spacing w:after="0" w:line="360" w:lineRule="auto"/>
        <w:ind w:firstLine="709"/>
        <w:jc w:val="both"/>
        <w:rPr>
          <w:rFonts w:asciiTheme="majorBidi" w:hAnsiTheme="majorBidi" w:cstheme="majorBidi"/>
        </w:rPr>
      </w:pPr>
      <w:r w:rsidRPr="008E3768">
        <w:rPr>
          <w:rFonts w:asciiTheme="majorBidi" w:hAnsiTheme="majorBidi" w:cstheme="majorBidi"/>
        </w:rPr>
        <w:t xml:space="preserve">Di </w:t>
      </w:r>
      <w:proofErr w:type="spellStart"/>
      <w:r w:rsidRPr="008E3768">
        <w:rPr>
          <w:rFonts w:asciiTheme="majorBidi" w:hAnsiTheme="majorBidi" w:cstheme="majorBidi"/>
        </w:rPr>
        <w:t>Kabupaten</w:t>
      </w:r>
      <w:proofErr w:type="spellEnd"/>
      <w:r w:rsidRPr="008E3768">
        <w:rPr>
          <w:rFonts w:asciiTheme="majorBidi" w:hAnsiTheme="majorBidi" w:cstheme="majorBidi"/>
        </w:rPr>
        <w:t xml:space="preserve"> Rokan Hulu, data </w:t>
      </w:r>
      <w:proofErr w:type="spellStart"/>
      <w:r w:rsidRPr="008E3768">
        <w:rPr>
          <w:rFonts w:asciiTheme="majorBidi" w:hAnsiTheme="majorBidi" w:cstheme="majorBidi"/>
        </w:rPr>
        <w:t>dari</w:t>
      </w:r>
      <w:proofErr w:type="spellEnd"/>
      <w:r w:rsidRPr="008E3768">
        <w:rPr>
          <w:rFonts w:asciiTheme="majorBidi" w:hAnsiTheme="majorBidi" w:cstheme="majorBidi"/>
        </w:rPr>
        <w:t xml:space="preserve"> Unit </w:t>
      </w:r>
      <w:proofErr w:type="spellStart"/>
      <w:r w:rsidRPr="008E3768">
        <w:rPr>
          <w:rFonts w:asciiTheme="majorBidi" w:hAnsiTheme="majorBidi" w:cstheme="majorBidi"/>
        </w:rPr>
        <w:t>Gakkum</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Satlantas</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Polres</w:t>
      </w:r>
      <w:proofErr w:type="spellEnd"/>
      <w:r w:rsidRPr="008E3768">
        <w:rPr>
          <w:rFonts w:asciiTheme="majorBidi" w:hAnsiTheme="majorBidi" w:cstheme="majorBidi"/>
        </w:rPr>
        <w:t xml:space="preserve"> Rokan Hulu </w:t>
      </w:r>
      <w:proofErr w:type="spellStart"/>
      <w:r w:rsidRPr="008E3768">
        <w:rPr>
          <w:rFonts w:asciiTheme="majorBidi" w:hAnsiTheme="majorBidi" w:cstheme="majorBidi"/>
        </w:rPr>
        <w:t>menunjukkan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bahwa</w:t>
      </w:r>
      <w:proofErr w:type="spellEnd"/>
      <w:r w:rsidRPr="008E3768">
        <w:rPr>
          <w:rFonts w:asciiTheme="majorBidi" w:hAnsiTheme="majorBidi" w:cstheme="majorBidi"/>
        </w:rPr>
        <w:t xml:space="preserve"> pada </w:t>
      </w:r>
      <w:proofErr w:type="spellStart"/>
      <w:r w:rsidRPr="008E3768">
        <w:rPr>
          <w:rFonts w:asciiTheme="majorBidi" w:hAnsiTheme="majorBidi" w:cstheme="majorBidi"/>
        </w:rPr>
        <w:t>tahun</w:t>
      </w:r>
      <w:proofErr w:type="spellEnd"/>
      <w:r w:rsidRPr="008E3768">
        <w:rPr>
          <w:rFonts w:asciiTheme="majorBidi" w:hAnsiTheme="majorBidi" w:cstheme="majorBidi"/>
        </w:rPr>
        <w:t xml:space="preserve"> 2023 </w:t>
      </w:r>
      <w:proofErr w:type="spellStart"/>
      <w:r w:rsidRPr="008E3768">
        <w:rPr>
          <w:rFonts w:asciiTheme="majorBidi" w:hAnsiTheme="majorBidi" w:cstheme="majorBidi"/>
        </w:rPr>
        <w:t>terdapat</w:t>
      </w:r>
      <w:proofErr w:type="spellEnd"/>
      <w:r w:rsidRPr="008E3768">
        <w:rPr>
          <w:rFonts w:asciiTheme="majorBidi" w:hAnsiTheme="majorBidi" w:cstheme="majorBidi"/>
        </w:rPr>
        <w:t xml:space="preserve"> 3 </w:t>
      </w:r>
      <w:proofErr w:type="spellStart"/>
      <w:r w:rsidRPr="008E3768">
        <w:rPr>
          <w:rFonts w:asciiTheme="majorBidi" w:hAnsiTheme="majorBidi" w:cstheme="majorBidi"/>
        </w:rPr>
        <w:t>kasus</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tabrak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lari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dengan</w:t>
      </w:r>
      <w:proofErr w:type="spellEnd"/>
      <w:r w:rsidRPr="008E3768">
        <w:rPr>
          <w:rFonts w:asciiTheme="majorBidi" w:hAnsiTheme="majorBidi" w:cstheme="majorBidi"/>
        </w:rPr>
        <w:t xml:space="preserve"> 3 orang korban </w:t>
      </w:r>
      <w:proofErr w:type="spellStart"/>
      <w:r w:rsidRPr="008E3768">
        <w:rPr>
          <w:rFonts w:asciiTheme="majorBidi" w:hAnsiTheme="majorBidi" w:cstheme="majorBidi"/>
        </w:rPr>
        <w:t>meninggal</w:t>
      </w:r>
      <w:proofErr w:type="spellEnd"/>
      <w:r w:rsidRPr="008E3768">
        <w:rPr>
          <w:rFonts w:asciiTheme="majorBidi" w:hAnsiTheme="majorBidi" w:cstheme="majorBidi"/>
        </w:rPr>
        <w:t xml:space="preserve"> dunia (MD) dan 1 orang </w:t>
      </w:r>
      <w:proofErr w:type="spellStart"/>
      <w:r w:rsidRPr="008E3768">
        <w:rPr>
          <w:rFonts w:asciiTheme="majorBidi" w:hAnsiTheme="majorBidi" w:cstheme="majorBidi"/>
        </w:rPr>
        <w:t>mengalami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luka</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ringan</w:t>
      </w:r>
      <w:proofErr w:type="spellEnd"/>
      <w:r w:rsidRPr="008E3768">
        <w:rPr>
          <w:rFonts w:asciiTheme="majorBidi" w:hAnsiTheme="majorBidi" w:cstheme="majorBidi"/>
        </w:rPr>
        <w:t xml:space="preserve"> (LR)</w:t>
      </w:r>
      <w:r>
        <w:rPr>
          <w:rFonts w:asciiTheme="majorBidi" w:hAnsiTheme="majorBidi" w:cstheme="majorBidi"/>
        </w:rPr>
        <w:t xml:space="preserve">. </w:t>
      </w:r>
      <w:proofErr w:type="spellStart"/>
      <w:r w:rsidRPr="008E3768">
        <w:rPr>
          <w:rFonts w:asciiTheme="majorBidi" w:hAnsiTheme="majorBidi" w:cstheme="majorBidi"/>
        </w:rPr>
        <w:t>Namun</w:t>
      </w:r>
      <w:proofErr w:type="spellEnd"/>
      <w:r w:rsidRPr="008E3768">
        <w:rPr>
          <w:rFonts w:asciiTheme="majorBidi" w:hAnsiTheme="majorBidi" w:cstheme="majorBidi"/>
        </w:rPr>
        <w:t xml:space="preserve">, pada </w:t>
      </w:r>
      <w:proofErr w:type="spellStart"/>
      <w:r w:rsidRPr="008E3768">
        <w:rPr>
          <w:rFonts w:asciiTheme="majorBidi" w:hAnsiTheme="majorBidi" w:cstheme="majorBidi"/>
        </w:rPr>
        <w:t>tahun</w:t>
      </w:r>
      <w:proofErr w:type="spellEnd"/>
      <w:r w:rsidRPr="008E3768">
        <w:rPr>
          <w:rFonts w:asciiTheme="majorBidi" w:hAnsiTheme="majorBidi" w:cstheme="majorBidi"/>
        </w:rPr>
        <w:t xml:space="preserve"> 2024 </w:t>
      </w:r>
      <w:proofErr w:type="spellStart"/>
      <w:r w:rsidRPr="008E3768">
        <w:rPr>
          <w:rFonts w:asciiTheme="majorBidi" w:hAnsiTheme="majorBidi" w:cstheme="majorBidi"/>
        </w:rPr>
        <w:t>tidak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ditemukan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laporan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resmi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mengenai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kasus</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tabrak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lari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Meski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demikian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penting</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untuk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dicatat</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bahwa</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nihilnya</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laporan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bukan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berarti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tidak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ada</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peristiwa</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serupa</w:t>
      </w:r>
      <w:proofErr w:type="spellEnd"/>
      <w:r w:rsidRPr="008E3768">
        <w:rPr>
          <w:rFonts w:asciiTheme="majorBidi" w:hAnsiTheme="majorBidi" w:cstheme="majorBidi"/>
        </w:rPr>
        <w:t xml:space="preserve"> yang </w:t>
      </w:r>
      <w:proofErr w:type="spellStart"/>
      <w:r w:rsidRPr="008E3768">
        <w:rPr>
          <w:rFonts w:asciiTheme="majorBidi" w:hAnsiTheme="majorBidi" w:cstheme="majorBidi"/>
        </w:rPr>
        <w:t>terjadi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melainkan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bisa</w:t>
      </w:r>
      <w:proofErr w:type="spellEnd"/>
      <w:r w:rsidRPr="008E3768">
        <w:rPr>
          <w:rFonts w:asciiTheme="majorBidi" w:hAnsiTheme="majorBidi" w:cstheme="majorBidi"/>
        </w:rPr>
        <w:t xml:space="preserve"> juga </w:t>
      </w:r>
      <w:proofErr w:type="spellStart"/>
      <w:r w:rsidRPr="008E3768">
        <w:rPr>
          <w:rFonts w:asciiTheme="majorBidi" w:hAnsiTheme="majorBidi" w:cstheme="majorBidi"/>
        </w:rPr>
        <w:t>menunjukkan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masih</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rendahnya</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tingkat</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pelaporan</w:t>
      </w:r>
      <w:proofErr w:type="spellEnd"/>
      <w:r w:rsidRPr="008E3768">
        <w:rPr>
          <w:rFonts w:asciiTheme="majorBidi" w:hAnsiTheme="majorBidi" w:cstheme="majorBidi"/>
        </w:rPr>
        <w:t xml:space="preserve"> dan </w:t>
      </w:r>
      <w:proofErr w:type="spellStart"/>
      <w:r w:rsidRPr="008E3768">
        <w:rPr>
          <w:rFonts w:asciiTheme="majorBidi" w:hAnsiTheme="majorBidi" w:cstheme="majorBidi"/>
        </w:rPr>
        <w:t>dokumentasi</w:t>
      </w:r>
      <w:proofErr w:type="spellEnd"/>
      <w:r w:rsidRPr="008E3768">
        <w:rPr>
          <w:rFonts w:asciiTheme="majorBidi" w:hAnsiTheme="majorBidi" w:cstheme="majorBidi"/>
        </w:rPr>
        <w:t xml:space="preserve"> oleh </w:t>
      </w:r>
      <w:proofErr w:type="spellStart"/>
      <w:r w:rsidRPr="008E3768">
        <w:rPr>
          <w:rFonts w:asciiTheme="majorBidi" w:hAnsiTheme="majorBidi" w:cstheme="majorBidi"/>
        </w:rPr>
        <w:t>masyarakat</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atau</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aparat</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setempat</w:t>
      </w:r>
      <w:proofErr w:type="spellEnd"/>
      <w:r>
        <w:rPr>
          <w:rFonts w:asciiTheme="majorBidi" w:hAnsiTheme="majorBidi" w:cstheme="majorBidi"/>
        </w:rPr>
        <w:t>.</w:t>
      </w:r>
    </w:p>
    <w:p w14:paraId="1375FCF9" w14:textId="77777777" w:rsidR="008E3768" w:rsidRDefault="008E3768" w:rsidP="008E3768">
      <w:pPr>
        <w:spacing w:after="0" w:line="360" w:lineRule="auto"/>
        <w:ind w:firstLine="709"/>
        <w:jc w:val="both"/>
        <w:rPr>
          <w:rFonts w:asciiTheme="majorBidi" w:hAnsiTheme="majorBidi" w:cstheme="majorBidi"/>
        </w:rPr>
      </w:pPr>
      <w:r w:rsidRPr="008E3768">
        <w:rPr>
          <w:rFonts w:asciiTheme="majorBidi" w:hAnsiTheme="majorBidi" w:cstheme="majorBidi"/>
        </w:rPr>
        <w:lastRenderedPageBreak/>
        <w:t xml:space="preserve">Jika </w:t>
      </w:r>
      <w:proofErr w:type="spellStart"/>
      <w:r w:rsidRPr="008E3768">
        <w:rPr>
          <w:rFonts w:asciiTheme="majorBidi" w:hAnsiTheme="majorBidi" w:cstheme="majorBidi"/>
        </w:rPr>
        <w:t>dilihat</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secara</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nasional</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fenomena</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tabrak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lari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bukanlah</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kasus</w:t>
      </w:r>
      <w:proofErr w:type="spellEnd"/>
      <w:r w:rsidRPr="008E3768">
        <w:rPr>
          <w:rFonts w:asciiTheme="majorBidi" w:hAnsiTheme="majorBidi" w:cstheme="majorBidi"/>
        </w:rPr>
        <w:t xml:space="preserve"> yang </w:t>
      </w:r>
      <w:proofErr w:type="spellStart"/>
      <w:r w:rsidRPr="008E3768">
        <w:rPr>
          <w:rFonts w:asciiTheme="majorBidi" w:hAnsiTheme="majorBidi" w:cstheme="majorBidi"/>
        </w:rPr>
        <w:t>langka</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Menurut</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penelitian</w:t>
      </w:r>
      <w:proofErr w:type="spellEnd"/>
      <w:r w:rsidRPr="008E3768">
        <w:rPr>
          <w:rFonts w:asciiTheme="majorBidi" w:hAnsiTheme="majorBidi" w:cstheme="majorBidi"/>
        </w:rPr>
        <w:t xml:space="preserve"> oleh </w:t>
      </w:r>
      <w:proofErr w:type="spellStart"/>
      <w:r w:rsidRPr="008E3768">
        <w:rPr>
          <w:rFonts w:asciiTheme="majorBidi" w:hAnsiTheme="majorBidi" w:cstheme="majorBidi"/>
        </w:rPr>
        <w:t>Prasetyo</w:t>
      </w:r>
      <w:proofErr w:type="spellEnd"/>
      <w:r w:rsidRPr="008E3768">
        <w:rPr>
          <w:rFonts w:asciiTheme="majorBidi" w:hAnsiTheme="majorBidi" w:cstheme="majorBidi"/>
        </w:rPr>
        <w:t xml:space="preserve"> &amp; Rahmawati (2021), </w:t>
      </w:r>
      <w:proofErr w:type="spellStart"/>
      <w:r w:rsidRPr="008E3768">
        <w:rPr>
          <w:rFonts w:asciiTheme="majorBidi" w:hAnsiTheme="majorBidi" w:cstheme="majorBidi"/>
        </w:rPr>
        <w:t>tabrak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lari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merupakan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bentuk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pelanggaran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lalu</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lintas</w:t>
      </w:r>
      <w:proofErr w:type="spellEnd"/>
      <w:r w:rsidRPr="008E3768">
        <w:rPr>
          <w:rFonts w:asciiTheme="majorBidi" w:hAnsiTheme="majorBidi" w:cstheme="majorBidi"/>
        </w:rPr>
        <w:t xml:space="preserve"> yang </w:t>
      </w:r>
      <w:proofErr w:type="spellStart"/>
      <w:r w:rsidRPr="008E3768">
        <w:rPr>
          <w:rFonts w:asciiTheme="majorBidi" w:hAnsiTheme="majorBidi" w:cstheme="majorBidi"/>
        </w:rPr>
        <w:t>cenderung</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meningkat</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setiap</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tahun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terutama</w:t>
      </w:r>
      <w:proofErr w:type="spellEnd"/>
      <w:r w:rsidRPr="008E3768">
        <w:rPr>
          <w:rFonts w:asciiTheme="majorBidi" w:hAnsiTheme="majorBidi" w:cstheme="majorBidi"/>
        </w:rPr>
        <w:t xml:space="preserve"> di wilayah-wilayah yang </w:t>
      </w:r>
      <w:proofErr w:type="spellStart"/>
      <w:r w:rsidRPr="008E3768">
        <w:rPr>
          <w:rFonts w:asciiTheme="majorBidi" w:hAnsiTheme="majorBidi" w:cstheme="majorBidi"/>
        </w:rPr>
        <w:t>memiliki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pertumbuhan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kendaraan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tinggi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namun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tidak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dibarengi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dengan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pengawasan</w:t>
      </w:r>
      <w:proofErr w:type="spellEnd"/>
      <w:r w:rsidRPr="008E3768">
        <w:rPr>
          <w:rFonts w:asciiTheme="majorBidi" w:hAnsiTheme="majorBidi" w:cstheme="majorBidi"/>
        </w:rPr>
        <w:t xml:space="preserve"> yang </w:t>
      </w:r>
      <w:proofErr w:type="spellStart"/>
      <w:r w:rsidRPr="008E3768">
        <w:rPr>
          <w:rFonts w:asciiTheme="majorBidi" w:hAnsiTheme="majorBidi" w:cstheme="majorBidi"/>
        </w:rPr>
        <w:t>memadai</w:t>
      </w:r>
      <w:proofErr w:type="spellEnd"/>
      <w:r w:rsidRPr="008E3768">
        <w:rPr>
          <w:rFonts w:asciiTheme="majorBidi" w:hAnsiTheme="majorBidi" w:cstheme="majorBidi"/>
        </w:rPr>
        <w:t xml:space="preserve">. Rokan Hulu </w:t>
      </w:r>
      <w:proofErr w:type="spellStart"/>
      <w:r w:rsidRPr="008E3768">
        <w:rPr>
          <w:rFonts w:asciiTheme="majorBidi" w:hAnsiTheme="majorBidi" w:cstheme="majorBidi"/>
        </w:rPr>
        <w:t>sebagai</w:t>
      </w:r>
      <w:proofErr w:type="spellEnd"/>
      <w:r w:rsidRPr="008E3768">
        <w:rPr>
          <w:rFonts w:asciiTheme="majorBidi" w:hAnsiTheme="majorBidi" w:cstheme="majorBidi"/>
        </w:rPr>
        <w:t xml:space="preserve"> salah </w:t>
      </w:r>
      <w:proofErr w:type="spellStart"/>
      <w:r w:rsidRPr="008E3768">
        <w:rPr>
          <w:rFonts w:asciiTheme="majorBidi" w:hAnsiTheme="majorBidi" w:cstheme="majorBidi"/>
        </w:rPr>
        <w:t>satu</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kabupaten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berkembang</w:t>
      </w:r>
      <w:proofErr w:type="spellEnd"/>
      <w:r w:rsidRPr="008E3768">
        <w:rPr>
          <w:rFonts w:asciiTheme="majorBidi" w:hAnsiTheme="majorBidi" w:cstheme="majorBidi"/>
        </w:rPr>
        <w:t xml:space="preserve"> di </w:t>
      </w:r>
      <w:proofErr w:type="spellStart"/>
      <w:r w:rsidRPr="008E3768">
        <w:rPr>
          <w:rFonts w:asciiTheme="majorBidi" w:hAnsiTheme="majorBidi" w:cstheme="majorBidi"/>
        </w:rPr>
        <w:t>Provinsi</w:t>
      </w:r>
      <w:proofErr w:type="spellEnd"/>
      <w:r w:rsidRPr="008E3768">
        <w:rPr>
          <w:rFonts w:asciiTheme="majorBidi" w:hAnsiTheme="majorBidi" w:cstheme="majorBidi"/>
        </w:rPr>
        <w:t xml:space="preserve"> Riau juga </w:t>
      </w:r>
      <w:proofErr w:type="spellStart"/>
      <w:r w:rsidRPr="008E3768">
        <w:rPr>
          <w:rFonts w:asciiTheme="majorBidi" w:hAnsiTheme="majorBidi" w:cstheme="majorBidi"/>
        </w:rPr>
        <w:t>tidak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luput</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dari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tren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ini</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meskipun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secara</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statistik</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terlihat</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penurunan</w:t>
      </w:r>
      <w:proofErr w:type="spellEnd"/>
      <w:r w:rsidRPr="008E3768">
        <w:rPr>
          <w:rFonts w:asciiTheme="majorBidi" w:hAnsiTheme="majorBidi" w:cstheme="majorBidi"/>
        </w:rPr>
        <w:t xml:space="preserve"> </w:t>
      </w:r>
      <w:proofErr w:type="spellStart"/>
      <w:r w:rsidRPr="008E3768">
        <w:rPr>
          <w:rFonts w:asciiTheme="majorBidi" w:hAnsiTheme="majorBidi" w:cstheme="majorBidi"/>
        </w:rPr>
        <w:t>kasus</w:t>
      </w:r>
      <w:proofErr w:type="spellEnd"/>
      <w:r w:rsidRPr="008E3768">
        <w:rPr>
          <w:rFonts w:asciiTheme="majorBidi" w:hAnsiTheme="majorBidi" w:cstheme="majorBidi"/>
        </w:rPr>
        <w:t xml:space="preserve"> pada </w:t>
      </w:r>
      <w:proofErr w:type="spellStart"/>
      <w:r w:rsidRPr="008E3768">
        <w:rPr>
          <w:rFonts w:asciiTheme="majorBidi" w:hAnsiTheme="majorBidi" w:cstheme="majorBidi"/>
        </w:rPr>
        <w:t>tahun</w:t>
      </w:r>
      <w:proofErr w:type="spellEnd"/>
      <w:r w:rsidRPr="008E3768">
        <w:rPr>
          <w:rFonts w:asciiTheme="majorBidi" w:hAnsiTheme="majorBidi" w:cstheme="majorBidi"/>
        </w:rPr>
        <w:t xml:space="preserve"> 2024.</w:t>
      </w:r>
    </w:p>
    <w:p w14:paraId="30768FC9" w14:textId="77777777" w:rsidR="00987B39" w:rsidRDefault="00987B39" w:rsidP="008E3768">
      <w:pPr>
        <w:spacing w:after="0" w:line="360" w:lineRule="auto"/>
        <w:ind w:firstLine="709"/>
        <w:jc w:val="both"/>
        <w:rPr>
          <w:rFonts w:asciiTheme="majorBidi" w:hAnsiTheme="majorBidi" w:cstheme="majorBidi"/>
        </w:rPr>
      </w:pPr>
      <w:proofErr w:type="spellStart"/>
      <w:r w:rsidRPr="00987B39">
        <w:rPr>
          <w:rFonts w:asciiTheme="majorBidi" w:hAnsiTheme="majorBidi" w:cstheme="majorBidi"/>
        </w:rPr>
        <w:t>Beberapa</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faktor</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turut</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memengaruhi</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terjadinya</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kasus</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tabrak</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lari</w:t>
      </w:r>
      <w:proofErr w:type="spellEnd"/>
      <w:r w:rsidRPr="00987B39">
        <w:rPr>
          <w:rFonts w:asciiTheme="majorBidi" w:hAnsiTheme="majorBidi" w:cstheme="majorBidi"/>
        </w:rPr>
        <w:t xml:space="preserve"> di </w:t>
      </w:r>
      <w:proofErr w:type="spellStart"/>
      <w:r w:rsidRPr="00987B39">
        <w:rPr>
          <w:rFonts w:asciiTheme="majorBidi" w:hAnsiTheme="majorBidi" w:cstheme="majorBidi"/>
        </w:rPr>
        <w:t>daerah</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antara</w:t>
      </w:r>
      <w:proofErr w:type="spellEnd"/>
      <w:r w:rsidRPr="00987B39">
        <w:rPr>
          <w:rFonts w:asciiTheme="majorBidi" w:hAnsiTheme="majorBidi" w:cstheme="majorBidi"/>
        </w:rPr>
        <w:t xml:space="preserve"> lain </w:t>
      </w:r>
      <w:proofErr w:type="spellStart"/>
      <w:r w:rsidRPr="00987B39">
        <w:rPr>
          <w:rFonts w:asciiTheme="majorBidi" w:hAnsiTheme="majorBidi" w:cstheme="majorBidi"/>
        </w:rPr>
        <w:t>adalah</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kurangnya</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pemahaman</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pengemudi</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mengenai</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tanggung</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jawab</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hukum</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kondisi</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infrastruktur</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jalan</w:t>
      </w:r>
      <w:proofErr w:type="spellEnd"/>
      <w:r w:rsidRPr="00987B39">
        <w:rPr>
          <w:rFonts w:asciiTheme="majorBidi" w:hAnsiTheme="majorBidi" w:cstheme="majorBidi"/>
        </w:rPr>
        <w:t xml:space="preserve"> yang </w:t>
      </w:r>
      <w:proofErr w:type="spellStart"/>
      <w:r w:rsidRPr="00987B39">
        <w:rPr>
          <w:rFonts w:asciiTheme="majorBidi" w:hAnsiTheme="majorBidi" w:cstheme="majorBidi"/>
        </w:rPr>
        <w:t>tidak</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memadai</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serta</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lemahnya</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sistem</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pengawasan</w:t>
      </w:r>
      <w:proofErr w:type="spellEnd"/>
      <w:r w:rsidRPr="00987B39">
        <w:rPr>
          <w:rFonts w:asciiTheme="majorBidi" w:hAnsiTheme="majorBidi" w:cstheme="majorBidi"/>
        </w:rPr>
        <w:t xml:space="preserve"> dan </w:t>
      </w:r>
      <w:proofErr w:type="spellStart"/>
      <w:r w:rsidRPr="00987B39">
        <w:rPr>
          <w:rFonts w:asciiTheme="majorBidi" w:hAnsiTheme="majorBidi" w:cstheme="majorBidi"/>
        </w:rPr>
        <w:t>penegakan</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hukum</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Sebagaimana</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dijelaskan</w:t>
      </w:r>
      <w:proofErr w:type="spellEnd"/>
      <w:r w:rsidRPr="00987B39">
        <w:rPr>
          <w:rFonts w:asciiTheme="majorBidi" w:hAnsiTheme="majorBidi" w:cstheme="majorBidi"/>
        </w:rPr>
        <w:t xml:space="preserve"> oleh Susanti (2020), </w:t>
      </w:r>
      <w:proofErr w:type="spellStart"/>
      <w:r w:rsidRPr="00987B39">
        <w:rPr>
          <w:rFonts w:asciiTheme="majorBidi" w:hAnsiTheme="majorBidi" w:cstheme="majorBidi"/>
        </w:rPr>
        <w:t>pengemudi</w:t>
      </w:r>
      <w:proofErr w:type="spellEnd"/>
      <w:r w:rsidRPr="00987B39">
        <w:rPr>
          <w:rFonts w:asciiTheme="majorBidi" w:hAnsiTheme="majorBidi" w:cstheme="majorBidi"/>
        </w:rPr>
        <w:t xml:space="preserve"> yang </w:t>
      </w:r>
      <w:proofErr w:type="spellStart"/>
      <w:r w:rsidRPr="00987B39">
        <w:rPr>
          <w:rFonts w:asciiTheme="majorBidi" w:hAnsiTheme="majorBidi" w:cstheme="majorBidi"/>
        </w:rPr>
        <w:t>terlibat</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dalam</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kecelakaan</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sering</w:t>
      </w:r>
      <w:proofErr w:type="spellEnd"/>
      <w:r w:rsidRPr="00987B39">
        <w:rPr>
          <w:rFonts w:asciiTheme="majorBidi" w:hAnsiTheme="majorBidi" w:cstheme="majorBidi"/>
        </w:rPr>
        <w:t xml:space="preserve"> kali </w:t>
      </w:r>
      <w:proofErr w:type="spellStart"/>
      <w:r w:rsidRPr="00987B39">
        <w:rPr>
          <w:rFonts w:asciiTheme="majorBidi" w:hAnsiTheme="majorBidi" w:cstheme="majorBidi"/>
        </w:rPr>
        <w:t>memilih</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melarikan</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diri</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karena</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takut</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sanksi</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pidana</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tidak</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memiliki</w:t>
      </w:r>
      <w:proofErr w:type="spellEnd"/>
      <w:r w:rsidRPr="00987B39">
        <w:rPr>
          <w:rFonts w:asciiTheme="majorBidi" w:hAnsiTheme="majorBidi" w:cstheme="majorBidi"/>
        </w:rPr>
        <w:t xml:space="preserve"> SIM, </w:t>
      </w:r>
      <w:proofErr w:type="spellStart"/>
      <w:r w:rsidRPr="00987B39">
        <w:rPr>
          <w:rFonts w:asciiTheme="majorBidi" w:hAnsiTheme="majorBidi" w:cstheme="majorBidi"/>
        </w:rPr>
        <w:t>atau</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mengendarai</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kendaraan</w:t>
      </w:r>
      <w:proofErr w:type="spellEnd"/>
      <w:r w:rsidRPr="00987B39">
        <w:rPr>
          <w:rFonts w:asciiTheme="majorBidi" w:hAnsiTheme="majorBidi" w:cstheme="majorBidi"/>
        </w:rPr>
        <w:t xml:space="preserve"> yang </w:t>
      </w:r>
      <w:proofErr w:type="spellStart"/>
      <w:r w:rsidRPr="00987B39">
        <w:rPr>
          <w:rFonts w:asciiTheme="majorBidi" w:hAnsiTheme="majorBidi" w:cstheme="majorBidi"/>
        </w:rPr>
        <w:t>tidak</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lengkap</w:t>
      </w:r>
      <w:proofErr w:type="spellEnd"/>
      <w:r w:rsidRPr="00987B39">
        <w:rPr>
          <w:rFonts w:asciiTheme="majorBidi" w:hAnsiTheme="majorBidi" w:cstheme="majorBidi"/>
        </w:rPr>
        <w:t xml:space="preserve"> </w:t>
      </w:r>
      <w:proofErr w:type="spellStart"/>
      <w:r w:rsidRPr="00987B39">
        <w:rPr>
          <w:rFonts w:asciiTheme="majorBidi" w:hAnsiTheme="majorBidi" w:cstheme="majorBidi"/>
        </w:rPr>
        <w:t>surat-</w:t>
      </w:r>
      <w:r>
        <w:rPr>
          <w:rFonts w:asciiTheme="majorBidi" w:hAnsiTheme="majorBidi" w:cstheme="majorBidi"/>
        </w:rPr>
        <w:t>suratnya</w:t>
      </w:r>
      <w:proofErr w:type="spellEnd"/>
      <w:r>
        <w:rPr>
          <w:rFonts w:asciiTheme="majorBidi" w:hAnsiTheme="majorBidi" w:cstheme="majorBidi"/>
        </w:rPr>
        <w:t>.</w:t>
      </w:r>
      <w:r w:rsidR="00727457">
        <w:rPr>
          <w:rFonts w:asciiTheme="majorBidi" w:hAnsiTheme="majorBidi" w:cstheme="majorBidi"/>
        </w:rPr>
        <w:t xml:space="preserve"> </w:t>
      </w:r>
      <w:r w:rsidR="00727457" w:rsidRPr="00727457">
        <w:rPr>
          <w:rFonts w:asciiTheme="majorBidi" w:hAnsiTheme="majorBidi" w:cstheme="majorBidi"/>
        </w:rPr>
        <w:t xml:space="preserve">Selain </w:t>
      </w:r>
      <w:proofErr w:type="spellStart"/>
      <w:r w:rsidR="00727457" w:rsidRPr="00727457">
        <w:rPr>
          <w:rFonts w:asciiTheme="majorBidi" w:hAnsiTheme="majorBidi" w:cstheme="majorBidi"/>
        </w:rPr>
        <w:t>itu</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berdasarkan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hasil</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wawancara</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dengan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pihak</w:t>
      </w:r>
      <w:proofErr w:type="spellEnd"/>
      <w:r w:rsidR="00727457" w:rsidRPr="00727457">
        <w:rPr>
          <w:rFonts w:asciiTheme="majorBidi" w:hAnsiTheme="majorBidi" w:cstheme="majorBidi"/>
        </w:rPr>
        <w:t xml:space="preserve"> Unit </w:t>
      </w:r>
      <w:proofErr w:type="spellStart"/>
      <w:r w:rsidR="00727457" w:rsidRPr="00727457">
        <w:rPr>
          <w:rFonts w:asciiTheme="majorBidi" w:hAnsiTheme="majorBidi" w:cstheme="majorBidi"/>
        </w:rPr>
        <w:t>Gakkum</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Satlantas</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Polres</w:t>
      </w:r>
      <w:proofErr w:type="spellEnd"/>
      <w:r w:rsidR="00727457" w:rsidRPr="00727457">
        <w:rPr>
          <w:rFonts w:asciiTheme="majorBidi" w:hAnsiTheme="majorBidi" w:cstheme="majorBidi"/>
        </w:rPr>
        <w:t xml:space="preserve"> Rokan Hulu, </w:t>
      </w:r>
      <w:proofErr w:type="spellStart"/>
      <w:r w:rsidR="00727457" w:rsidRPr="00727457">
        <w:rPr>
          <w:rFonts w:asciiTheme="majorBidi" w:hAnsiTheme="majorBidi" w:cstheme="majorBidi"/>
        </w:rPr>
        <w:t>diketahui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bahwa</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faktor</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penyebab</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kecelakaan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lalu</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lintas</w:t>
      </w:r>
      <w:proofErr w:type="spellEnd"/>
      <w:r w:rsidR="00727457" w:rsidRPr="00727457">
        <w:rPr>
          <w:rFonts w:asciiTheme="majorBidi" w:hAnsiTheme="majorBidi" w:cstheme="majorBidi"/>
        </w:rPr>
        <w:t xml:space="preserve"> juga sangat </w:t>
      </w:r>
      <w:proofErr w:type="spellStart"/>
      <w:r w:rsidR="00727457" w:rsidRPr="00727457">
        <w:rPr>
          <w:rFonts w:asciiTheme="majorBidi" w:hAnsiTheme="majorBidi" w:cstheme="majorBidi"/>
        </w:rPr>
        <w:t>dipengaruhi</w:t>
      </w:r>
      <w:proofErr w:type="spellEnd"/>
      <w:r w:rsidR="00727457" w:rsidRPr="00727457">
        <w:rPr>
          <w:rFonts w:asciiTheme="majorBidi" w:hAnsiTheme="majorBidi" w:cstheme="majorBidi"/>
        </w:rPr>
        <w:t xml:space="preserve"> oleh </w:t>
      </w:r>
      <w:proofErr w:type="spellStart"/>
      <w:r w:rsidR="00727457" w:rsidRPr="00727457">
        <w:rPr>
          <w:rFonts w:asciiTheme="majorBidi" w:hAnsiTheme="majorBidi" w:cstheme="majorBidi"/>
        </w:rPr>
        <w:t>kondisi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cuaca</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ekstrem</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seperti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hujan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lebat</w:t>
      </w:r>
      <w:proofErr w:type="spellEnd"/>
      <w:r w:rsidR="00727457" w:rsidRPr="00727457">
        <w:rPr>
          <w:rFonts w:asciiTheme="majorBidi" w:hAnsiTheme="majorBidi" w:cstheme="majorBidi"/>
        </w:rPr>
        <w:t xml:space="preserve"> yang </w:t>
      </w:r>
      <w:proofErr w:type="spellStart"/>
      <w:r w:rsidR="00727457" w:rsidRPr="00727457">
        <w:rPr>
          <w:rFonts w:asciiTheme="majorBidi" w:hAnsiTheme="majorBidi" w:cstheme="majorBidi"/>
        </w:rPr>
        <w:t>mengurangi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jarak</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pandang</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faktor</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kelalaian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manusia</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seperti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mengemudi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dalam</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keadaan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mengantuk</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atau</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menggunakan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ponsel</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kondisi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jalan</w:t>
      </w:r>
      <w:proofErr w:type="spellEnd"/>
      <w:r w:rsidR="00727457" w:rsidRPr="00727457">
        <w:rPr>
          <w:rFonts w:asciiTheme="majorBidi" w:hAnsiTheme="majorBidi" w:cstheme="majorBidi"/>
        </w:rPr>
        <w:t xml:space="preserve"> yang </w:t>
      </w:r>
      <w:proofErr w:type="spellStart"/>
      <w:r w:rsidR="00727457" w:rsidRPr="00727457">
        <w:rPr>
          <w:rFonts w:asciiTheme="majorBidi" w:hAnsiTheme="majorBidi" w:cstheme="majorBidi"/>
        </w:rPr>
        <w:t>berlubang</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atau</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tidak</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memiliki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penerangan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memadai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serta</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faktor</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teknis</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kendaraan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seperti</w:t>
      </w:r>
      <w:proofErr w:type="spellEnd"/>
      <w:r w:rsidR="00727457" w:rsidRPr="00727457">
        <w:rPr>
          <w:rFonts w:asciiTheme="majorBidi" w:hAnsiTheme="majorBidi" w:cstheme="majorBidi"/>
        </w:rPr>
        <w:t xml:space="preserve"> rem </w:t>
      </w:r>
      <w:proofErr w:type="spellStart"/>
      <w:r w:rsidR="00727457" w:rsidRPr="00727457">
        <w:rPr>
          <w:rFonts w:asciiTheme="majorBidi" w:hAnsiTheme="majorBidi" w:cstheme="majorBidi"/>
        </w:rPr>
        <w:t>blong</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atau</w:t>
      </w:r>
      <w:proofErr w:type="spellEnd"/>
      <w:r w:rsidR="00727457" w:rsidRPr="00727457">
        <w:rPr>
          <w:rFonts w:asciiTheme="majorBidi" w:hAnsiTheme="majorBidi" w:cstheme="majorBidi"/>
        </w:rPr>
        <w:t xml:space="preserve"> ban </w:t>
      </w:r>
      <w:proofErr w:type="spellStart"/>
      <w:r w:rsidR="00727457" w:rsidRPr="00727457">
        <w:rPr>
          <w:rFonts w:asciiTheme="majorBidi" w:hAnsiTheme="majorBidi" w:cstheme="majorBidi"/>
        </w:rPr>
        <w:t>aus.</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Berbagai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kombinasi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faktor</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ini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dapat</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meningkatkan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risiko</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kecelakaan</w:t>
      </w:r>
      <w:proofErr w:type="spellEnd"/>
      <w:r w:rsidR="00727457" w:rsidRPr="00727457">
        <w:rPr>
          <w:rFonts w:asciiTheme="majorBidi" w:hAnsiTheme="majorBidi" w:cstheme="majorBidi"/>
        </w:rPr>
        <w:t xml:space="preserve"> dan </w:t>
      </w:r>
      <w:proofErr w:type="spellStart"/>
      <w:r w:rsidR="00727457" w:rsidRPr="00727457">
        <w:rPr>
          <w:rFonts w:asciiTheme="majorBidi" w:hAnsiTheme="majorBidi" w:cstheme="majorBidi"/>
        </w:rPr>
        <w:t>menyebabkan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pelaku</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panik</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sehingga</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memilih</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melarikan</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diri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dari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lokasi</w:t>
      </w:r>
      <w:proofErr w:type="spellEnd"/>
      <w:r w:rsidR="00727457" w:rsidRPr="00727457">
        <w:rPr>
          <w:rFonts w:asciiTheme="majorBidi" w:hAnsiTheme="majorBidi" w:cstheme="majorBidi"/>
        </w:rPr>
        <w:t xml:space="preserve"> </w:t>
      </w:r>
      <w:proofErr w:type="spellStart"/>
      <w:r w:rsidR="00727457" w:rsidRPr="00727457">
        <w:rPr>
          <w:rFonts w:asciiTheme="majorBidi" w:hAnsiTheme="majorBidi" w:cstheme="majorBidi"/>
        </w:rPr>
        <w:t>kejadian</w:t>
      </w:r>
      <w:proofErr w:type="spellEnd"/>
      <w:r w:rsidR="00727457" w:rsidRPr="00727457">
        <w:rPr>
          <w:rFonts w:asciiTheme="majorBidi" w:hAnsiTheme="majorBidi" w:cstheme="majorBidi"/>
        </w:rPr>
        <w:t>.</w:t>
      </w:r>
    </w:p>
    <w:p w14:paraId="4F76D5C1" w14:textId="77777777" w:rsidR="00727457" w:rsidRDefault="00727457" w:rsidP="008E3768">
      <w:pPr>
        <w:spacing w:after="0" w:line="360" w:lineRule="auto"/>
        <w:ind w:firstLine="709"/>
        <w:jc w:val="both"/>
        <w:rPr>
          <w:rFonts w:asciiTheme="majorBidi" w:hAnsiTheme="majorBidi" w:cstheme="majorBidi"/>
        </w:rPr>
      </w:pPr>
      <w:proofErr w:type="spellStart"/>
      <w:r w:rsidRPr="00727457">
        <w:rPr>
          <w:rFonts w:asciiTheme="majorBidi" w:hAnsiTheme="majorBidi" w:cstheme="majorBidi"/>
        </w:rPr>
        <w:t>Kecelakaan</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dapat</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terjadi</w:t>
      </w:r>
      <w:proofErr w:type="spellEnd"/>
      <w:r w:rsidRPr="00727457">
        <w:rPr>
          <w:rFonts w:asciiTheme="majorBidi" w:hAnsiTheme="majorBidi" w:cstheme="majorBidi"/>
        </w:rPr>
        <w:t xml:space="preserve"> di mana </w:t>
      </w:r>
      <w:proofErr w:type="spellStart"/>
      <w:r w:rsidRPr="00727457">
        <w:rPr>
          <w:rFonts w:asciiTheme="majorBidi" w:hAnsiTheme="majorBidi" w:cstheme="majorBidi"/>
        </w:rPr>
        <w:t>saja</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baik</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itu</w:t>
      </w:r>
      <w:proofErr w:type="spellEnd"/>
      <w:r w:rsidRPr="00727457">
        <w:rPr>
          <w:rFonts w:asciiTheme="majorBidi" w:hAnsiTheme="majorBidi" w:cstheme="majorBidi"/>
        </w:rPr>
        <w:t xml:space="preserve"> di </w:t>
      </w:r>
      <w:proofErr w:type="spellStart"/>
      <w:r w:rsidRPr="00727457">
        <w:rPr>
          <w:rFonts w:asciiTheme="majorBidi" w:hAnsiTheme="majorBidi" w:cstheme="majorBidi"/>
        </w:rPr>
        <w:t>darat</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laut</w:t>
      </w:r>
      <w:proofErr w:type="spellEnd"/>
      <w:r w:rsidRPr="00727457">
        <w:rPr>
          <w:rFonts w:asciiTheme="majorBidi" w:hAnsiTheme="majorBidi" w:cstheme="majorBidi"/>
        </w:rPr>
        <w:t xml:space="preserve"> dan </w:t>
      </w:r>
      <w:proofErr w:type="spellStart"/>
      <w:r w:rsidRPr="00727457">
        <w:rPr>
          <w:rFonts w:asciiTheme="majorBidi" w:hAnsiTheme="majorBidi" w:cstheme="majorBidi"/>
        </w:rPr>
        <w:t>udara</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Namun</w:t>
      </w:r>
      <w:proofErr w:type="spellEnd"/>
      <w:r w:rsidRPr="00727457">
        <w:rPr>
          <w:rFonts w:asciiTheme="majorBidi" w:hAnsiTheme="majorBidi" w:cstheme="majorBidi"/>
        </w:rPr>
        <w:t xml:space="preserve"> yang </w:t>
      </w:r>
      <w:proofErr w:type="spellStart"/>
      <w:r w:rsidRPr="00727457">
        <w:rPr>
          <w:rFonts w:asciiTheme="majorBidi" w:hAnsiTheme="majorBidi" w:cstheme="majorBidi"/>
        </w:rPr>
        <w:t>lebih</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menonjol</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dengan</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prevalensi</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tinggi</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adalah</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kecelakaan</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lalu</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lintas</w:t>
      </w:r>
      <w:proofErr w:type="spellEnd"/>
      <w:r w:rsidRPr="00727457">
        <w:rPr>
          <w:rFonts w:asciiTheme="majorBidi" w:hAnsiTheme="majorBidi" w:cstheme="majorBidi"/>
        </w:rPr>
        <w:t xml:space="preserve"> di </w:t>
      </w:r>
      <w:proofErr w:type="spellStart"/>
      <w:r w:rsidRPr="00727457">
        <w:rPr>
          <w:rFonts w:asciiTheme="majorBidi" w:hAnsiTheme="majorBidi" w:cstheme="majorBidi"/>
        </w:rPr>
        <w:t>darat</w:t>
      </w:r>
      <w:proofErr w:type="spellEnd"/>
      <w:r w:rsidRPr="00727457">
        <w:rPr>
          <w:rFonts w:asciiTheme="majorBidi" w:hAnsiTheme="majorBidi" w:cstheme="majorBidi"/>
        </w:rPr>
        <w:t xml:space="preserve">. Hal </w:t>
      </w:r>
      <w:proofErr w:type="spellStart"/>
      <w:r w:rsidRPr="00727457">
        <w:rPr>
          <w:rFonts w:asciiTheme="majorBidi" w:hAnsiTheme="majorBidi" w:cstheme="majorBidi"/>
        </w:rPr>
        <w:t>ini</w:t>
      </w:r>
      <w:proofErr w:type="spellEnd"/>
      <w:r w:rsidRPr="00727457">
        <w:rPr>
          <w:rFonts w:asciiTheme="majorBidi" w:hAnsiTheme="majorBidi" w:cstheme="majorBidi"/>
        </w:rPr>
        <w:t xml:space="preserve"> sangat </w:t>
      </w:r>
      <w:proofErr w:type="spellStart"/>
      <w:r w:rsidRPr="00727457">
        <w:rPr>
          <w:rFonts w:asciiTheme="majorBidi" w:hAnsiTheme="majorBidi" w:cstheme="majorBidi"/>
        </w:rPr>
        <w:t>penting</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mengingat</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faktor</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kecepatan</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untuk</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dapat</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sampai</w:t>
      </w:r>
      <w:proofErr w:type="spellEnd"/>
      <w:r w:rsidRPr="00727457">
        <w:rPr>
          <w:rFonts w:asciiTheme="majorBidi" w:hAnsiTheme="majorBidi" w:cstheme="majorBidi"/>
        </w:rPr>
        <w:t xml:space="preserve"> di </w:t>
      </w:r>
      <w:proofErr w:type="spellStart"/>
      <w:r w:rsidRPr="00727457">
        <w:rPr>
          <w:rFonts w:asciiTheme="majorBidi" w:hAnsiTheme="majorBidi" w:cstheme="majorBidi"/>
        </w:rPr>
        <w:t>tujuan</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adalah</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indikator</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utama</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terjadi</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kecelakaan</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lalu</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lintas</w:t>
      </w:r>
      <w:proofErr w:type="spellEnd"/>
      <w:r w:rsidRPr="00727457">
        <w:rPr>
          <w:rFonts w:asciiTheme="majorBidi" w:hAnsiTheme="majorBidi" w:cstheme="majorBidi"/>
        </w:rPr>
        <w:t xml:space="preserve">. Dari data yang </w:t>
      </w:r>
      <w:proofErr w:type="spellStart"/>
      <w:r w:rsidRPr="00727457">
        <w:rPr>
          <w:rFonts w:asciiTheme="majorBidi" w:hAnsiTheme="majorBidi" w:cstheme="majorBidi"/>
        </w:rPr>
        <w:t>didapat</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dari</w:t>
      </w:r>
      <w:proofErr w:type="spellEnd"/>
      <w:r w:rsidRPr="00727457">
        <w:rPr>
          <w:rFonts w:asciiTheme="majorBidi" w:hAnsiTheme="majorBidi" w:cstheme="majorBidi"/>
        </w:rPr>
        <w:t xml:space="preserve"> Unit </w:t>
      </w:r>
      <w:proofErr w:type="spellStart"/>
      <w:r w:rsidRPr="00727457">
        <w:rPr>
          <w:rFonts w:asciiTheme="majorBidi" w:hAnsiTheme="majorBidi" w:cstheme="majorBidi"/>
        </w:rPr>
        <w:t>Gakkum</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Satlantas</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Polres</w:t>
      </w:r>
      <w:proofErr w:type="spellEnd"/>
      <w:r w:rsidRPr="00727457">
        <w:rPr>
          <w:rFonts w:asciiTheme="majorBidi" w:hAnsiTheme="majorBidi" w:cstheme="majorBidi"/>
        </w:rPr>
        <w:t xml:space="preserve"> Rokan Hulu </w:t>
      </w:r>
      <w:proofErr w:type="spellStart"/>
      <w:r w:rsidRPr="00727457">
        <w:rPr>
          <w:rFonts w:asciiTheme="majorBidi" w:hAnsiTheme="majorBidi" w:cstheme="majorBidi"/>
        </w:rPr>
        <w:t>menunjukkan</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bahwa</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dimana</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tercatat</w:t>
      </w:r>
      <w:proofErr w:type="spellEnd"/>
      <w:r w:rsidRPr="00727457">
        <w:rPr>
          <w:rFonts w:asciiTheme="majorBidi" w:hAnsiTheme="majorBidi" w:cstheme="majorBidi"/>
        </w:rPr>
        <w:t xml:space="preserve"> pada </w:t>
      </w:r>
      <w:proofErr w:type="spellStart"/>
      <w:r w:rsidRPr="00727457">
        <w:rPr>
          <w:rFonts w:asciiTheme="majorBidi" w:hAnsiTheme="majorBidi" w:cstheme="majorBidi"/>
        </w:rPr>
        <w:t>tahun</w:t>
      </w:r>
      <w:proofErr w:type="spellEnd"/>
      <w:r w:rsidRPr="00727457">
        <w:rPr>
          <w:rFonts w:asciiTheme="majorBidi" w:hAnsiTheme="majorBidi" w:cstheme="majorBidi"/>
        </w:rPr>
        <w:t xml:space="preserve"> 2023-2024 (Tabel 2) </w:t>
      </w:r>
      <w:proofErr w:type="spellStart"/>
      <w:r w:rsidRPr="00727457">
        <w:rPr>
          <w:rFonts w:asciiTheme="majorBidi" w:hAnsiTheme="majorBidi" w:cstheme="majorBidi"/>
        </w:rPr>
        <w:t>diperoleh</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kasus</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kecelakaan</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sebanyak</w:t>
      </w:r>
      <w:proofErr w:type="spellEnd"/>
      <w:r w:rsidRPr="00727457">
        <w:rPr>
          <w:rFonts w:asciiTheme="majorBidi" w:hAnsiTheme="majorBidi" w:cstheme="majorBidi"/>
        </w:rPr>
        <w:t xml:space="preserve"> 345 </w:t>
      </w:r>
      <w:proofErr w:type="spellStart"/>
      <w:r w:rsidRPr="00727457">
        <w:rPr>
          <w:rFonts w:asciiTheme="majorBidi" w:hAnsiTheme="majorBidi" w:cstheme="majorBidi"/>
        </w:rPr>
        <w:t>kasus</w:t>
      </w:r>
      <w:proofErr w:type="spellEnd"/>
      <w:r w:rsidRPr="00727457">
        <w:rPr>
          <w:rFonts w:asciiTheme="majorBidi" w:hAnsiTheme="majorBidi" w:cstheme="majorBidi"/>
        </w:rPr>
        <w:t xml:space="preserve"> yang </w:t>
      </w:r>
      <w:proofErr w:type="spellStart"/>
      <w:r w:rsidRPr="00727457">
        <w:rPr>
          <w:rFonts w:asciiTheme="majorBidi" w:hAnsiTheme="majorBidi" w:cstheme="majorBidi"/>
        </w:rPr>
        <w:t>meliputi</w:t>
      </w:r>
      <w:proofErr w:type="spellEnd"/>
      <w:r w:rsidRPr="00727457">
        <w:rPr>
          <w:rFonts w:asciiTheme="majorBidi" w:hAnsiTheme="majorBidi" w:cstheme="majorBidi"/>
        </w:rPr>
        <w:t xml:space="preserve"> korban </w:t>
      </w:r>
      <w:proofErr w:type="spellStart"/>
      <w:r w:rsidRPr="00727457">
        <w:rPr>
          <w:rFonts w:asciiTheme="majorBidi" w:hAnsiTheme="majorBidi" w:cstheme="majorBidi"/>
        </w:rPr>
        <w:t>meninggal</w:t>
      </w:r>
      <w:proofErr w:type="spellEnd"/>
      <w:r w:rsidRPr="00727457">
        <w:rPr>
          <w:rFonts w:asciiTheme="majorBidi" w:hAnsiTheme="majorBidi" w:cstheme="majorBidi"/>
        </w:rPr>
        <w:t xml:space="preserve"> 22 </w:t>
      </w:r>
      <w:proofErr w:type="spellStart"/>
      <w:r w:rsidRPr="00727457">
        <w:rPr>
          <w:rFonts w:asciiTheme="majorBidi" w:hAnsiTheme="majorBidi" w:cstheme="majorBidi"/>
        </w:rPr>
        <w:t>kasus</w:t>
      </w:r>
      <w:proofErr w:type="spellEnd"/>
      <w:r w:rsidRPr="00727457">
        <w:rPr>
          <w:rFonts w:asciiTheme="majorBidi" w:hAnsiTheme="majorBidi" w:cstheme="majorBidi"/>
        </w:rPr>
        <w:t xml:space="preserve"> (6.4%), </w:t>
      </w:r>
      <w:proofErr w:type="spellStart"/>
      <w:r w:rsidRPr="00727457">
        <w:rPr>
          <w:rFonts w:asciiTheme="majorBidi" w:hAnsiTheme="majorBidi" w:cstheme="majorBidi"/>
        </w:rPr>
        <w:t>luka</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berat</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sebanyak</w:t>
      </w:r>
      <w:proofErr w:type="spellEnd"/>
      <w:r w:rsidRPr="00727457">
        <w:rPr>
          <w:rFonts w:asciiTheme="majorBidi" w:hAnsiTheme="majorBidi" w:cstheme="majorBidi"/>
        </w:rPr>
        <w:t xml:space="preserve"> 99 </w:t>
      </w:r>
      <w:proofErr w:type="spellStart"/>
      <w:r w:rsidRPr="00727457">
        <w:rPr>
          <w:rFonts w:asciiTheme="majorBidi" w:hAnsiTheme="majorBidi" w:cstheme="majorBidi"/>
        </w:rPr>
        <w:t>kasus</w:t>
      </w:r>
      <w:proofErr w:type="spellEnd"/>
      <w:r w:rsidRPr="00727457">
        <w:rPr>
          <w:rFonts w:asciiTheme="majorBidi" w:hAnsiTheme="majorBidi" w:cstheme="majorBidi"/>
        </w:rPr>
        <w:t xml:space="preserve"> (28.7%) dan </w:t>
      </w:r>
      <w:proofErr w:type="spellStart"/>
      <w:r w:rsidRPr="00727457">
        <w:rPr>
          <w:rFonts w:asciiTheme="majorBidi" w:hAnsiTheme="majorBidi" w:cstheme="majorBidi"/>
        </w:rPr>
        <w:t>luka</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ringan</w:t>
      </w:r>
      <w:proofErr w:type="spellEnd"/>
      <w:r w:rsidRPr="00727457">
        <w:rPr>
          <w:rFonts w:asciiTheme="majorBidi" w:hAnsiTheme="majorBidi" w:cstheme="majorBidi"/>
        </w:rPr>
        <w:t xml:space="preserve"> 224 </w:t>
      </w:r>
      <w:proofErr w:type="spellStart"/>
      <w:r w:rsidRPr="00727457">
        <w:rPr>
          <w:rFonts w:asciiTheme="majorBidi" w:hAnsiTheme="majorBidi" w:cstheme="majorBidi"/>
        </w:rPr>
        <w:t>kasus</w:t>
      </w:r>
      <w:proofErr w:type="spellEnd"/>
      <w:r w:rsidRPr="00727457">
        <w:rPr>
          <w:rFonts w:asciiTheme="majorBidi" w:hAnsiTheme="majorBidi" w:cstheme="majorBidi"/>
        </w:rPr>
        <w:t xml:space="preserve"> (64.9%), </w:t>
      </w:r>
      <w:proofErr w:type="spellStart"/>
      <w:r w:rsidRPr="00727457">
        <w:rPr>
          <w:rFonts w:asciiTheme="majorBidi" w:hAnsiTheme="majorBidi" w:cstheme="majorBidi"/>
        </w:rPr>
        <w:t>dimana</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hampir</w:t>
      </w:r>
      <w:proofErr w:type="spellEnd"/>
      <w:r w:rsidRPr="00727457">
        <w:rPr>
          <w:rFonts w:asciiTheme="majorBidi" w:hAnsiTheme="majorBidi" w:cstheme="majorBidi"/>
        </w:rPr>
        <w:t xml:space="preserve"> 85% </w:t>
      </w:r>
      <w:proofErr w:type="spellStart"/>
      <w:r w:rsidRPr="00727457">
        <w:rPr>
          <w:rFonts w:asciiTheme="majorBidi" w:hAnsiTheme="majorBidi" w:cstheme="majorBidi"/>
        </w:rPr>
        <w:t>dialami</w:t>
      </w:r>
      <w:proofErr w:type="spellEnd"/>
      <w:r w:rsidRPr="00727457">
        <w:rPr>
          <w:rFonts w:asciiTheme="majorBidi" w:hAnsiTheme="majorBidi" w:cstheme="majorBidi"/>
        </w:rPr>
        <w:t xml:space="preserve"> oleh </w:t>
      </w:r>
      <w:proofErr w:type="spellStart"/>
      <w:r w:rsidRPr="00727457">
        <w:rPr>
          <w:rFonts w:asciiTheme="majorBidi" w:hAnsiTheme="majorBidi" w:cstheme="majorBidi"/>
        </w:rPr>
        <w:t>laki-laki</w:t>
      </w:r>
      <w:proofErr w:type="spellEnd"/>
      <w:r w:rsidRPr="00727457">
        <w:rPr>
          <w:rFonts w:asciiTheme="majorBidi" w:hAnsiTheme="majorBidi" w:cstheme="majorBidi"/>
        </w:rPr>
        <w:t>.</w:t>
      </w:r>
    </w:p>
    <w:p w14:paraId="1CF32EBF" w14:textId="77777777" w:rsidR="00727457" w:rsidRDefault="00727457" w:rsidP="00727457">
      <w:pPr>
        <w:spacing w:after="0" w:line="360" w:lineRule="auto"/>
        <w:jc w:val="center"/>
        <w:rPr>
          <w:rFonts w:asciiTheme="majorBidi" w:hAnsiTheme="majorBidi" w:cstheme="majorBidi"/>
        </w:rPr>
      </w:pPr>
      <w:r>
        <w:rPr>
          <w:rFonts w:asciiTheme="majorBidi" w:hAnsiTheme="majorBidi" w:cstheme="majorBidi"/>
          <w:b/>
          <w:bCs/>
        </w:rPr>
        <w:t>Tabel 2.</w:t>
      </w:r>
      <w:r>
        <w:rPr>
          <w:rFonts w:asciiTheme="majorBidi" w:hAnsiTheme="majorBidi" w:cstheme="majorBidi"/>
        </w:rPr>
        <w:t xml:space="preserve"> </w:t>
      </w:r>
      <w:proofErr w:type="spellStart"/>
      <w:r w:rsidRPr="00727457">
        <w:rPr>
          <w:rFonts w:asciiTheme="majorBidi" w:hAnsiTheme="majorBidi" w:cstheme="majorBidi"/>
        </w:rPr>
        <w:t>Rekapitulasi</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Kecelakaan</w:t>
      </w:r>
      <w:proofErr w:type="spellEnd"/>
      <w:r w:rsidRPr="00727457">
        <w:rPr>
          <w:rFonts w:asciiTheme="majorBidi" w:hAnsiTheme="majorBidi" w:cstheme="majorBidi"/>
        </w:rPr>
        <w:t xml:space="preserve"> Lalu Lintas </w:t>
      </w:r>
      <w:proofErr w:type="spellStart"/>
      <w:r w:rsidRPr="00727457">
        <w:rPr>
          <w:rFonts w:asciiTheme="majorBidi" w:hAnsiTheme="majorBidi" w:cstheme="majorBidi"/>
        </w:rPr>
        <w:t>Berdasarkan</w:t>
      </w:r>
      <w:proofErr w:type="spellEnd"/>
      <w:r w:rsidRPr="00727457">
        <w:rPr>
          <w:rFonts w:asciiTheme="majorBidi" w:hAnsiTheme="majorBidi" w:cstheme="majorBidi"/>
        </w:rPr>
        <w:t xml:space="preserve"> Data Unit </w:t>
      </w:r>
      <w:proofErr w:type="spellStart"/>
      <w:r w:rsidRPr="00727457">
        <w:rPr>
          <w:rFonts w:asciiTheme="majorBidi" w:hAnsiTheme="majorBidi" w:cstheme="majorBidi"/>
        </w:rPr>
        <w:t>Gakkum</w:t>
      </w:r>
      <w:proofErr w:type="spellEnd"/>
      <w:r w:rsidRPr="00727457">
        <w:rPr>
          <w:rFonts w:asciiTheme="majorBidi" w:hAnsiTheme="majorBidi" w:cstheme="majorBidi"/>
        </w:rPr>
        <w:t xml:space="preserve"> Sat </w:t>
      </w:r>
      <w:proofErr w:type="spellStart"/>
      <w:r w:rsidRPr="00727457">
        <w:rPr>
          <w:rFonts w:asciiTheme="majorBidi" w:hAnsiTheme="majorBidi" w:cstheme="majorBidi"/>
        </w:rPr>
        <w:t>Lantas</w:t>
      </w:r>
      <w:proofErr w:type="spellEnd"/>
      <w:r w:rsidRPr="00727457">
        <w:rPr>
          <w:rFonts w:asciiTheme="majorBidi" w:hAnsiTheme="majorBidi" w:cstheme="majorBidi"/>
        </w:rPr>
        <w:t xml:space="preserve"> </w:t>
      </w:r>
      <w:proofErr w:type="spellStart"/>
      <w:r w:rsidRPr="00727457">
        <w:rPr>
          <w:rFonts w:asciiTheme="majorBidi" w:hAnsiTheme="majorBidi" w:cstheme="majorBidi"/>
        </w:rPr>
        <w:t>Polres</w:t>
      </w:r>
      <w:proofErr w:type="spellEnd"/>
      <w:r w:rsidRPr="00727457">
        <w:rPr>
          <w:rFonts w:asciiTheme="majorBidi" w:hAnsiTheme="majorBidi" w:cstheme="majorBidi"/>
        </w:rPr>
        <w:t xml:space="preserve"> Rokan Hulu </w:t>
      </w:r>
      <w:proofErr w:type="spellStart"/>
      <w:r w:rsidRPr="00727457">
        <w:rPr>
          <w:rFonts w:asciiTheme="majorBidi" w:hAnsiTheme="majorBidi" w:cstheme="majorBidi"/>
        </w:rPr>
        <w:t>Tahun</w:t>
      </w:r>
      <w:proofErr w:type="spellEnd"/>
      <w:r w:rsidRPr="00727457">
        <w:rPr>
          <w:rFonts w:asciiTheme="majorBidi" w:hAnsiTheme="majorBidi" w:cstheme="majorBidi"/>
        </w:rPr>
        <w:t xml:space="preserve"> 2023–2024</w:t>
      </w:r>
    </w:p>
    <w:tbl>
      <w:tblPr>
        <w:tblW w:w="0" w:type="auto"/>
        <w:tblInd w:w="6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147"/>
        <w:gridCol w:w="1654"/>
        <w:gridCol w:w="602"/>
        <w:gridCol w:w="610"/>
        <w:gridCol w:w="612"/>
        <w:gridCol w:w="1477"/>
        <w:gridCol w:w="1950"/>
      </w:tblGrid>
      <w:tr w:rsidR="00727457" w14:paraId="4F45F6ED" w14:textId="77777777" w:rsidTr="00DB2B3F">
        <w:trPr>
          <w:trHeight w:val="302"/>
        </w:trPr>
        <w:tc>
          <w:tcPr>
            <w:tcW w:w="566" w:type="dxa"/>
            <w:vMerge w:val="restart"/>
          </w:tcPr>
          <w:p w14:paraId="385522DD" w14:textId="77777777" w:rsidR="00727457" w:rsidRDefault="00727457" w:rsidP="00DB2B3F">
            <w:pPr>
              <w:pStyle w:val="TableParagraph"/>
              <w:spacing w:before="159"/>
              <w:ind w:left="110"/>
              <w:rPr>
                <w:sz w:val="24"/>
              </w:rPr>
            </w:pPr>
            <w:r>
              <w:rPr>
                <w:spacing w:val="-5"/>
                <w:sz w:val="24"/>
              </w:rPr>
              <w:t>NO</w:t>
            </w:r>
          </w:p>
        </w:tc>
        <w:tc>
          <w:tcPr>
            <w:tcW w:w="1147" w:type="dxa"/>
            <w:vMerge w:val="restart"/>
          </w:tcPr>
          <w:p w14:paraId="35274B15" w14:textId="77777777" w:rsidR="00727457" w:rsidRDefault="00727457" w:rsidP="00DB2B3F">
            <w:pPr>
              <w:pStyle w:val="TableParagraph"/>
              <w:spacing w:before="159"/>
              <w:ind w:left="153"/>
              <w:rPr>
                <w:sz w:val="24"/>
              </w:rPr>
            </w:pPr>
            <w:r>
              <w:rPr>
                <w:spacing w:val="-2"/>
                <w:sz w:val="24"/>
              </w:rPr>
              <w:t>TAHUN</w:t>
            </w:r>
          </w:p>
        </w:tc>
        <w:tc>
          <w:tcPr>
            <w:tcW w:w="1654" w:type="dxa"/>
            <w:vMerge w:val="restart"/>
          </w:tcPr>
          <w:p w14:paraId="3F783374" w14:textId="77777777" w:rsidR="00727457" w:rsidRDefault="00727457" w:rsidP="00DB2B3F">
            <w:pPr>
              <w:pStyle w:val="TableParagraph"/>
              <w:spacing w:before="20" w:line="242" w:lineRule="auto"/>
              <w:ind w:left="495" w:right="321" w:hanging="154"/>
              <w:rPr>
                <w:sz w:val="24"/>
              </w:rPr>
            </w:pPr>
            <w:r>
              <w:rPr>
                <w:spacing w:val="-2"/>
                <w:sz w:val="24"/>
              </w:rPr>
              <w:t xml:space="preserve">JUMLAH </w:t>
            </w:r>
            <w:r>
              <w:rPr>
                <w:spacing w:val="-4"/>
                <w:sz w:val="24"/>
              </w:rPr>
              <w:t>LAKA</w:t>
            </w:r>
          </w:p>
        </w:tc>
        <w:tc>
          <w:tcPr>
            <w:tcW w:w="1824" w:type="dxa"/>
            <w:gridSpan w:val="3"/>
          </w:tcPr>
          <w:p w14:paraId="015AC648" w14:textId="77777777" w:rsidR="00727457" w:rsidRDefault="00727457" w:rsidP="00DB2B3F">
            <w:pPr>
              <w:pStyle w:val="TableParagraph"/>
              <w:spacing w:before="6"/>
              <w:ind w:left="406"/>
              <w:rPr>
                <w:sz w:val="24"/>
              </w:rPr>
            </w:pPr>
            <w:r>
              <w:rPr>
                <w:spacing w:val="-2"/>
                <w:sz w:val="24"/>
              </w:rPr>
              <w:t>KORBAN</w:t>
            </w:r>
          </w:p>
        </w:tc>
        <w:tc>
          <w:tcPr>
            <w:tcW w:w="1477" w:type="dxa"/>
            <w:vMerge w:val="restart"/>
          </w:tcPr>
          <w:p w14:paraId="1275632B" w14:textId="77777777" w:rsidR="00727457" w:rsidRDefault="00727457" w:rsidP="00DB2B3F">
            <w:pPr>
              <w:pStyle w:val="TableParagraph"/>
              <w:spacing w:before="20" w:line="242" w:lineRule="auto"/>
              <w:ind w:left="234" w:right="222" w:firstLine="303"/>
              <w:rPr>
                <w:sz w:val="24"/>
              </w:rPr>
            </w:pPr>
            <w:r>
              <w:rPr>
                <w:spacing w:val="-4"/>
                <w:sz w:val="24"/>
              </w:rPr>
              <w:t>JLH KORBAN</w:t>
            </w:r>
          </w:p>
        </w:tc>
        <w:tc>
          <w:tcPr>
            <w:tcW w:w="1950" w:type="dxa"/>
            <w:vMerge w:val="restart"/>
          </w:tcPr>
          <w:p w14:paraId="3C6A2624" w14:textId="77777777" w:rsidR="00727457" w:rsidRDefault="00727457" w:rsidP="00DB2B3F">
            <w:pPr>
              <w:pStyle w:val="TableParagraph"/>
              <w:spacing w:before="20" w:line="242" w:lineRule="auto"/>
              <w:ind w:left="112" w:right="570"/>
              <w:rPr>
                <w:sz w:val="24"/>
              </w:rPr>
            </w:pPr>
            <w:r>
              <w:rPr>
                <w:spacing w:val="-2"/>
                <w:sz w:val="24"/>
              </w:rPr>
              <w:t>KERUGIAN MATERIAL</w:t>
            </w:r>
          </w:p>
        </w:tc>
      </w:tr>
      <w:tr w:rsidR="00727457" w14:paraId="23A9CAFE" w14:textId="77777777" w:rsidTr="00DB2B3F">
        <w:trPr>
          <w:trHeight w:val="301"/>
        </w:trPr>
        <w:tc>
          <w:tcPr>
            <w:tcW w:w="566" w:type="dxa"/>
            <w:vMerge/>
            <w:tcBorders>
              <w:top w:val="nil"/>
            </w:tcBorders>
          </w:tcPr>
          <w:p w14:paraId="4A1EBAF6" w14:textId="77777777" w:rsidR="00727457" w:rsidRDefault="00727457" w:rsidP="00DB2B3F">
            <w:pPr>
              <w:rPr>
                <w:sz w:val="2"/>
                <w:szCs w:val="2"/>
              </w:rPr>
            </w:pPr>
          </w:p>
        </w:tc>
        <w:tc>
          <w:tcPr>
            <w:tcW w:w="1147" w:type="dxa"/>
            <w:vMerge/>
            <w:tcBorders>
              <w:top w:val="nil"/>
            </w:tcBorders>
          </w:tcPr>
          <w:p w14:paraId="17F7598B" w14:textId="77777777" w:rsidR="00727457" w:rsidRDefault="00727457" w:rsidP="00DB2B3F">
            <w:pPr>
              <w:rPr>
                <w:sz w:val="2"/>
                <w:szCs w:val="2"/>
              </w:rPr>
            </w:pPr>
          </w:p>
        </w:tc>
        <w:tc>
          <w:tcPr>
            <w:tcW w:w="1654" w:type="dxa"/>
            <w:vMerge/>
            <w:tcBorders>
              <w:top w:val="nil"/>
            </w:tcBorders>
          </w:tcPr>
          <w:p w14:paraId="0732EBBD" w14:textId="77777777" w:rsidR="00727457" w:rsidRDefault="00727457" w:rsidP="00DB2B3F">
            <w:pPr>
              <w:rPr>
                <w:sz w:val="2"/>
                <w:szCs w:val="2"/>
              </w:rPr>
            </w:pPr>
          </w:p>
        </w:tc>
        <w:tc>
          <w:tcPr>
            <w:tcW w:w="602" w:type="dxa"/>
          </w:tcPr>
          <w:p w14:paraId="478A54A7" w14:textId="77777777" w:rsidR="00727457" w:rsidRDefault="00727457" w:rsidP="00DB2B3F">
            <w:pPr>
              <w:pStyle w:val="TableParagraph"/>
              <w:spacing w:before="6"/>
              <w:ind w:left="11"/>
              <w:jc w:val="center"/>
              <w:rPr>
                <w:sz w:val="24"/>
              </w:rPr>
            </w:pPr>
            <w:r>
              <w:rPr>
                <w:spacing w:val="-5"/>
                <w:sz w:val="24"/>
              </w:rPr>
              <w:t>MD</w:t>
            </w:r>
          </w:p>
        </w:tc>
        <w:tc>
          <w:tcPr>
            <w:tcW w:w="610" w:type="dxa"/>
          </w:tcPr>
          <w:p w14:paraId="20DE5DD7" w14:textId="77777777" w:rsidR="00727457" w:rsidRDefault="00727457" w:rsidP="00DB2B3F">
            <w:pPr>
              <w:pStyle w:val="TableParagraph"/>
              <w:spacing w:before="6"/>
              <w:ind w:left="22" w:right="10"/>
              <w:jc w:val="center"/>
              <w:rPr>
                <w:sz w:val="24"/>
              </w:rPr>
            </w:pPr>
            <w:r>
              <w:rPr>
                <w:spacing w:val="-5"/>
                <w:sz w:val="24"/>
              </w:rPr>
              <w:t>LB</w:t>
            </w:r>
          </w:p>
        </w:tc>
        <w:tc>
          <w:tcPr>
            <w:tcW w:w="612" w:type="dxa"/>
          </w:tcPr>
          <w:p w14:paraId="0DC2CC69" w14:textId="77777777" w:rsidR="00727457" w:rsidRDefault="00727457" w:rsidP="00DB2B3F">
            <w:pPr>
              <w:pStyle w:val="TableParagraph"/>
              <w:spacing w:before="6"/>
              <w:ind w:left="20" w:right="10"/>
              <w:jc w:val="center"/>
              <w:rPr>
                <w:sz w:val="24"/>
              </w:rPr>
            </w:pPr>
            <w:r>
              <w:rPr>
                <w:spacing w:val="-5"/>
                <w:sz w:val="24"/>
              </w:rPr>
              <w:t>LR</w:t>
            </w:r>
          </w:p>
        </w:tc>
        <w:tc>
          <w:tcPr>
            <w:tcW w:w="1477" w:type="dxa"/>
            <w:vMerge/>
            <w:tcBorders>
              <w:top w:val="nil"/>
            </w:tcBorders>
          </w:tcPr>
          <w:p w14:paraId="0528A0AE" w14:textId="77777777" w:rsidR="00727457" w:rsidRDefault="00727457" w:rsidP="00DB2B3F">
            <w:pPr>
              <w:rPr>
                <w:sz w:val="2"/>
                <w:szCs w:val="2"/>
              </w:rPr>
            </w:pPr>
          </w:p>
        </w:tc>
        <w:tc>
          <w:tcPr>
            <w:tcW w:w="1950" w:type="dxa"/>
            <w:vMerge/>
            <w:tcBorders>
              <w:top w:val="nil"/>
            </w:tcBorders>
          </w:tcPr>
          <w:p w14:paraId="02A8E019" w14:textId="77777777" w:rsidR="00727457" w:rsidRDefault="00727457" w:rsidP="00DB2B3F">
            <w:pPr>
              <w:rPr>
                <w:sz w:val="2"/>
                <w:szCs w:val="2"/>
              </w:rPr>
            </w:pPr>
          </w:p>
        </w:tc>
      </w:tr>
      <w:tr w:rsidR="00727457" w14:paraId="1988BFE1" w14:textId="77777777" w:rsidTr="00DB2B3F">
        <w:trPr>
          <w:trHeight w:val="301"/>
        </w:trPr>
        <w:tc>
          <w:tcPr>
            <w:tcW w:w="566" w:type="dxa"/>
          </w:tcPr>
          <w:p w14:paraId="43DD36AF" w14:textId="77777777" w:rsidR="00727457" w:rsidRDefault="00727457" w:rsidP="00DB2B3F">
            <w:pPr>
              <w:pStyle w:val="TableParagraph"/>
              <w:spacing w:before="6"/>
              <w:ind w:left="5"/>
              <w:jc w:val="center"/>
              <w:rPr>
                <w:sz w:val="24"/>
              </w:rPr>
            </w:pPr>
            <w:r>
              <w:rPr>
                <w:spacing w:val="-10"/>
                <w:sz w:val="24"/>
              </w:rPr>
              <w:t>1</w:t>
            </w:r>
          </w:p>
        </w:tc>
        <w:tc>
          <w:tcPr>
            <w:tcW w:w="1147" w:type="dxa"/>
          </w:tcPr>
          <w:p w14:paraId="1887C233" w14:textId="77777777" w:rsidR="00727457" w:rsidRDefault="00727457" w:rsidP="00DB2B3F">
            <w:pPr>
              <w:pStyle w:val="TableParagraph"/>
              <w:spacing w:before="6"/>
              <w:ind w:left="16"/>
              <w:jc w:val="center"/>
              <w:rPr>
                <w:sz w:val="24"/>
              </w:rPr>
            </w:pPr>
            <w:r>
              <w:rPr>
                <w:spacing w:val="-4"/>
                <w:sz w:val="24"/>
              </w:rPr>
              <w:t>2023</w:t>
            </w:r>
          </w:p>
        </w:tc>
        <w:tc>
          <w:tcPr>
            <w:tcW w:w="1654" w:type="dxa"/>
          </w:tcPr>
          <w:p w14:paraId="2B31E436" w14:textId="77777777" w:rsidR="00727457" w:rsidRDefault="00727457" w:rsidP="00DB2B3F">
            <w:pPr>
              <w:pStyle w:val="TableParagraph"/>
              <w:spacing w:before="6"/>
              <w:ind w:left="14"/>
              <w:jc w:val="center"/>
              <w:rPr>
                <w:sz w:val="24"/>
              </w:rPr>
            </w:pPr>
            <w:r>
              <w:rPr>
                <w:spacing w:val="-5"/>
                <w:sz w:val="24"/>
              </w:rPr>
              <w:t>101</w:t>
            </w:r>
          </w:p>
        </w:tc>
        <w:tc>
          <w:tcPr>
            <w:tcW w:w="602" w:type="dxa"/>
          </w:tcPr>
          <w:p w14:paraId="340CC29C" w14:textId="77777777" w:rsidR="00727457" w:rsidRDefault="00727457" w:rsidP="00DB2B3F">
            <w:pPr>
              <w:pStyle w:val="TableParagraph"/>
              <w:spacing w:before="6"/>
              <w:ind w:left="11" w:right="1"/>
              <w:jc w:val="center"/>
              <w:rPr>
                <w:sz w:val="24"/>
              </w:rPr>
            </w:pPr>
            <w:r>
              <w:rPr>
                <w:spacing w:val="-5"/>
                <w:sz w:val="24"/>
              </w:rPr>
              <w:t>47</w:t>
            </w:r>
          </w:p>
        </w:tc>
        <w:tc>
          <w:tcPr>
            <w:tcW w:w="610" w:type="dxa"/>
          </w:tcPr>
          <w:p w14:paraId="6892B017" w14:textId="77777777" w:rsidR="00727457" w:rsidRDefault="00727457" w:rsidP="00DB2B3F">
            <w:pPr>
              <w:pStyle w:val="TableParagraph"/>
              <w:spacing w:before="6"/>
              <w:ind w:left="22" w:right="4"/>
              <w:jc w:val="center"/>
              <w:rPr>
                <w:sz w:val="24"/>
              </w:rPr>
            </w:pPr>
            <w:r>
              <w:rPr>
                <w:spacing w:val="-5"/>
                <w:sz w:val="24"/>
              </w:rPr>
              <w:t>58</w:t>
            </w:r>
          </w:p>
        </w:tc>
        <w:tc>
          <w:tcPr>
            <w:tcW w:w="612" w:type="dxa"/>
          </w:tcPr>
          <w:p w14:paraId="5E7A3EE4" w14:textId="77777777" w:rsidR="00727457" w:rsidRDefault="00727457" w:rsidP="00DB2B3F">
            <w:pPr>
              <w:pStyle w:val="TableParagraph"/>
              <w:spacing w:before="6"/>
              <w:ind w:left="20"/>
              <w:jc w:val="center"/>
              <w:rPr>
                <w:sz w:val="24"/>
              </w:rPr>
            </w:pPr>
            <w:r>
              <w:rPr>
                <w:spacing w:val="-5"/>
                <w:sz w:val="24"/>
              </w:rPr>
              <w:t>106</w:t>
            </w:r>
          </w:p>
        </w:tc>
        <w:tc>
          <w:tcPr>
            <w:tcW w:w="1477" w:type="dxa"/>
          </w:tcPr>
          <w:p w14:paraId="12CB972F" w14:textId="77777777" w:rsidR="00727457" w:rsidRDefault="00727457" w:rsidP="00DB2B3F">
            <w:pPr>
              <w:pStyle w:val="TableParagraph"/>
              <w:spacing w:before="6"/>
              <w:ind w:left="16"/>
              <w:jc w:val="center"/>
              <w:rPr>
                <w:sz w:val="24"/>
              </w:rPr>
            </w:pPr>
            <w:r>
              <w:rPr>
                <w:spacing w:val="-5"/>
                <w:sz w:val="24"/>
              </w:rPr>
              <w:t>211</w:t>
            </w:r>
          </w:p>
        </w:tc>
        <w:tc>
          <w:tcPr>
            <w:tcW w:w="1950" w:type="dxa"/>
          </w:tcPr>
          <w:p w14:paraId="27739E33" w14:textId="77777777" w:rsidR="00727457" w:rsidRDefault="00727457" w:rsidP="00DB2B3F">
            <w:pPr>
              <w:pStyle w:val="TableParagraph"/>
              <w:spacing w:before="6"/>
              <w:ind w:right="110"/>
              <w:jc w:val="center"/>
              <w:rPr>
                <w:sz w:val="24"/>
              </w:rPr>
            </w:pPr>
            <w:r>
              <w:rPr>
                <w:sz w:val="24"/>
              </w:rPr>
              <w:t>Rp.</w:t>
            </w:r>
            <w:r>
              <w:rPr>
                <w:spacing w:val="2"/>
                <w:sz w:val="24"/>
              </w:rPr>
              <w:t xml:space="preserve"> </w:t>
            </w:r>
            <w:r>
              <w:rPr>
                <w:spacing w:val="-2"/>
                <w:sz w:val="24"/>
              </w:rPr>
              <w:t>353.750.000</w:t>
            </w:r>
          </w:p>
        </w:tc>
      </w:tr>
      <w:tr w:rsidR="00727457" w14:paraId="3E41FB41" w14:textId="77777777" w:rsidTr="00DB2B3F">
        <w:trPr>
          <w:trHeight w:val="302"/>
        </w:trPr>
        <w:tc>
          <w:tcPr>
            <w:tcW w:w="566" w:type="dxa"/>
          </w:tcPr>
          <w:p w14:paraId="2E35DACE" w14:textId="77777777" w:rsidR="00727457" w:rsidRDefault="00727457" w:rsidP="00DB2B3F">
            <w:pPr>
              <w:pStyle w:val="TableParagraph"/>
              <w:spacing w:before="6"/>
              <w:ind w:left="5"/>
              <w:jc w:val="center"/>
              <w:rPr>
                <w:sz w:val="24"/>
              </w:rPr>
            </w:pPr>
            <w:r>
              <w:rPr>
                <w:spacing w:val="-10"/>
                <w:sz w:val="24"/>
              </w:rPr>
              <w:t>2</w:t>
            </w:r>
          </w:p>
        </w:tc>
        <w:tc>
          <w:tcPr>
            <w:tcW w:w="1147" w:type="dxa"/>
          </w:tcPr>
          <w:p w14:paraId="6317CFEC" w14:textId="77777777" w:rsidR="00727457" w:rsidRDefault="00727457" w:rsidP="00DB2B3F">
            <w:pPr>
              <w:pStyle w:val="TableParagraph"/>
              <w:spacing w:before="6"/>
              <w:ind w:left="16"/>
              <w:jc w:val="center"/>
              <w:rPr>
                <w:sz w:val="24"/>
              </w:rPr>
            </w:pPr>
            <w:r>
              <w:rPr>
                <w:spacing w:val="-4"/>
                <w:sz w:val="24"/>
              </w:rPr>
              <w:t>2024</w:t>
            </w:r>
          </w:p>
        </w:tc>
        <w:tc>
          <w:tcPr>
            <w:tcW w:w="1654" w:type="dxa"/>
          </w:tcPr>
          <w:p w14:paraId="23908EB1" w14:textId="77777777" w:rsidR="00727457" w:rsidRDefault="00727457" w:rsidP="00DB2B3F">
            <w:pPr>
              <w:pStyle w:val="TableParagraph"/>
              <w:spacing w:before="6"/>
              <w:ind w:left="14" w:right="4"/>
              <w:jc w:val="center"/>
              <w:rPr>
                <w:sz w:val="24"/>
              </w:rPr>
            </w:pPr>
            <w:r>
              <w:rPr>
                <w:spacing w:val="-5"/>
                <w:sz w:val="24"/>
              </w:rPr>
              <w:t>88</w:t>
            </w:r>
          </w:p>
        </w:tc>
        <w:tc>
          <w:tcPr>
            <w:tcW w:w="602" w:type="dxa"/>
          </w:tcPr>
          <w:p w14:paraId="7BBEDCBC" w14:textId="77777777" w:rsidR="00727457" w:rsidRDefault="00727457" w:rsidP="00DB2B3F">
            <w:pPr>
              <w:pStyle w:val="TableParagraph"/>
              <w:spacing w:before="6"/>
              <w:ind w:left="11" w:right="1"/>
              <w:jc w:val="center"/>
              <w:rPr>
                <w:sz w:val="24"/>
              </w:rPr>
            </w:pPr>
            <w:r>
              <w:rPr>
                <w:spacing w:val="-5"/>
                <w:sz w:val="24"/>
              </w:rPr>
              <w:t>38</w:t>
            </w:r>
          </w:p>
        </w:tc>
        <w:tc>
          <w:tcPr>
            <w:tcW w:w="610" w:type="dxa"/>
          </w:tcPr>
          <w:p w14:paraId="64272097" w14:textId="77777777" w:rsidR="00727457" w:rsidRDefault="00727457" w:rsidP="00DB2B3F">
            <w:pPr>
              <w:pStyle w:val="TableParagraph"/>
              <w:spacing w:before="6"/>
              <w:ind w:left="22" w:right="4"/>
              <w:jc w:val="center"/>
              <w:rPr>
                <w:sz w:val="24"/>
              </w:rPr>
            </w:pPr>
            <w:r>
              <w:rPr>
                <w:spacing w:val="-5"/>
                <w:sz w:val="24"/>
              </w:rPr>
              <w:t>80</w:t>
            </w:r>
          </w:p>
        </w:tc>
        <w:tc>
          <w:tcPr>
            <w:tcW w:w="612" w:type="dxa"/>
          </w:tcPr>
          <w:p w14:paraId="4C1A2A47" w14:textId="77777777" w:rsidR="00727457" w:rsidRDefault="00727457" w:rsidP="00DB2B3F">
            <w:pPr>
              <w:pStyle w:val="TableParagraph"/>
              <w:spacing w:before="6"/>
              <w:ind w:left="20" w:right="4"/>
              <w:jc w:val="center"/>
              <w:rPr>
                <w:sz w:val="24"/>
              </w:rPr>
            </w:pPr>
            <w:r>
              <w:rPr>
                <w:spacing w:val="-5"/>
                <w:sz w:val="24"/>
              </w:rPr>
              <w:t>62</w:t>
            </w:r>
          </w:p>
        </w:tc>
        <w:tc>
          <w:tcPr>
            <w:tcW w:w="1477" w:type="dxa"/>
          </w:tcPr>
          <w:p w14:paraId="22D4D570" w14:textId="77777777" w:rsidR="00727457" w:rsidRDefault="00727457" w:rsidP="00DB2B3F">
            <w:pPr>
              <w:pStyle w:val="TableParagraph"/>
              <w:spacing w:before="6"/>
              <w:ind w:left="16"/>
              <w:jc w:val="center"/>
              <w:rPr>
                <w:sz w:val="24"/>
              </w:rPr>
            </w:pPr>
            <w:r>
              <w:rPr>
                <w:spacing w:val="-5"/>
                <w:sz w:val="24"/>
              </w:rPr>
              <w:t>180</w:t>
            </w:r>
          </w:p>
        </w:tc>
        <w:tc>
          <w:tcPr>
            <w:tcW w:w="1950" w:type="dxa"/>
          </w:tcPr>
          <w:p w14:paraId="5A0CF5E3" w14:textId="77777777" w:rsidR="00727457" w:rsidRDefault="00727457" w:rsidP="00DB2B3F">
            <w:pPr>
              <w:pStyle w:val="TableParagraph"/>
              <w:spacing w:before="6"/>
              <w:ind w:right="110"/>
              <w:jc w:val="center"/>
              <w:rPr>
                <w:sz w:val="24"/>
              </w:rPr>
            </w:pPr>
            <w:r>
              <w:rPr>
                <w:sz w:val="24"/>
              </w:rPr>
              <w:t>Rp.</w:t>
            </w:r>
            <w:r>
              <w:rPr>
                <w:spacing w:val="2"/>
                <w:sz w:val="24"/>
              </w:rPr>
              <w:t xml:space="preserve"> </w:t>
            </w:r>
            <w:r>
              <w:rPr>
                <w:spacing w:val="-2"/>
                <w:sz w:val="24"/>
              </w:rPr>
              <w:t>346.700.000</w:t>
            </w:r>
          </w:p>
        </w:tc>
      </w:tr>
      <w:tr w:rsidR="00727457" w14:paraId="528C552F" w14:textId="77777777" w:rsidTr="00DB2B3F">
        <w:trPr>
          <w:trHeight w:val="301"/>
        </w:trPr>
        <w:tc>
          <w:tcPr>
            <w:tcW w:w="566" w:type="dxa"/>
          </w:tcPr>
          <w:p w14:paraId="0450B4C6" w14:textId="77777777" w:rsidR="00727457" w:rsidRDefault="00727457" w:rsidP="00DB2B3F">
            <w:pPr>
              <w:pStyle w:val="TableParagraph"/>
            </w:pPr>
          </w:p>
        </w:tc>
        <w:tc>
          <w:tcPr>
            <w:tcW w:w="1147" w:type="dxa"/>
          </w:tcPr>
          <w:p w14:paraId="2733C056" w14:textId="77777777" w:rsidR="00727457" w:rsidRDefault="00727457" w:rsidP="00DB2B3F">
            <w:pPr>
              <w:pStyle w:val="TableParagraph"/>
            </w:pPr>
          </w:p>
        </w:tc>
        <w:tc>
          <w:tcPr>
            <w:tcW w:w="1654" w:type="dxa"/>
          </w:tcPr>
          <w:p w14:paraId="076663C2" w14:textId="77777777" w:rsidR="00727457" w:rsidRDefault="00727457" w:rsidP="00DB2B3F">
            <w:pPr>
              <w:pStyle w:val="TableParagraph"/>
            </w:pPr>
          </w:p>
        </w:tc>
        <w:tc>
          <w:tcPr>
            <w:tcW w:w="602" w:type="dxa"/>
          </w:tcPr>
          <w:p w14:paraId="7E0DCC02" w14:textId="77777777" w:rsidR="00727457" w:rsidRDefault="00727457" w:rsidP="00DB2B3F">
            <w:pPr>
              <w:pStyle w:val="TableParagraph"/>
            </w:pPr>
          </w:p>
        </w:tc>
        <w:tc>
          <w:tcPr>
            <w:tcW w:w="610" w:type="dxa"/>
          </w:tcPr>
          <w:p w14:paraId="72587451" w14:textId="77777777" w:rsidR="00727457" w:rsidRDefault="00727457" w:rsidP="00DB2B3F">
            <w:pPr>
              <w:pStyle w:val="TableParagraph"/>
            </w:pPr>
          </w:p>
        </w:tc>
        <w:tc>
          <w:tcPr>
            <w:tcW w:w="612" w:type="dxa"/>
          </w:tcPr>
          <w:p w14:paraId="4673308D" w14:textId="77777777" w:rsidR="00727457" w:rsidRDefault="00727457" w:rsidP="00DB2B3F">
            <w:pPr>
              <w:pStyle w:val="TableParagraph"/>
            </w:pPr>
          </w:p>
        </w:tc>
        <w:tc>
          <w:tcPr>
            <w:tcW w:w="1477" w:type="dxa"/>
          </w:tcPr>
          <w:p w14:paraId="4C1A6511" w14:textId="77777777" w:rsidR="00727457" w:rsidRDefault="00727457" w:rsidP="00DB2B3F">
            <w:pPr>
              <w:pStyle w:val="TableParagraph"/>
            </w:pPr>
          </w:p>
        </w:tc>
        <w:tc>
          <w:tcPr>
            <w:tcW w:w="1950" w:type="dxa"/>
          </w:tcPr>
          <w:p w14:paraId="2BA420D5" w14:textId="77777777" w:rsidR="00727457" w:rsidRDefault="00727457" w:rsidP="00DB2B3F">
            <w:pPr>
              <w:pStyle w:val="TableParagraph"/>
            </w:pPr>
          </w:p>
        </w:tc>
      </w:tr>
      <w:tr w:rsidR="00727457" w14:paraId="25D2E11D" w14:textId="77777777" w:rsidTr="00DB2B3F">
        <w:trPr>
          <w:trHeight w:val="302"/>
        </w:trPr>
        <w:tc>
          <w:tcPr>
            <w:tcW w:w="1713" w:type="dxa"/>
            <w:gridSpan w:val="2"/>
          </w:tcPr>
          <w:p w14:paraId="6CACC2B0" w14:textId="77777777" w:rsidR="00727457" w:rsidRDefault="00727457" w:rsidP="00DB2B3F">
            <w:pPr>
              <w:pStyle w:val="TableParagraph"/>
              <w:spacing w:before="6"/>
              <w:ind w:left="369"/>
              <w:rPr>
                <w:sz w:val="24"/>
              </w:rPr>
            </w:pPr>
            <w:r>
              <w:rPr>
                <w:spacing w:val="-2"/>
                <w:sz w:val="24"/>
              </w:rPr>
              <w:lastRenderedPageBreak/>
              <w:t>JUMLAH</w:t>
            </w:r>
          </w:p>
        </w:tc>
        <w:tc>
          <w:tcPr>
            <w:tcW w:w="1654" w:type="dxa"/>
          </w:tcPr>
          <w:p w14:paraId="3AB5D93E" w14:textId="77777777" w:rsidR="00727457" w:rsidRDefault="00727457" w:rsidP="00DB2B3F">
            <w:pPr>
              <w:pStyle w:val="TableParagraph"/>
              <w:spacing w:before="6"/>
              <w:ind w:left="14"/>
              <w:jc w:val="center"/>
              <w:rPr>
                <w:sz w:val="24"/>
              </w:rPr>
            </w:pPr>
            <w:r>
              <w:rPr>
                <w:spacing w:val="-5"/>
                <w:sz w:val="24"/>
              </w:rPr>
              <w:t>189</w:t>
            </w:r>
          </w:p>
        </w:tc>
        <w:tc>
          <w:tcPr>
            <w:tcW w:w="602" w:type="dxa"/>
          </w:tcPr>
          <w:p w14:paraId="6D5BEA60" w14:textId="77777777" w:rsidR="00727457" w:rsidRDefault="00727457" w:rsidP="00DB2B3F">
            <w:pPr>
              <w:pStyle w:val="TableParagraph"/>
              <w:spacing w:before="6"/>
              <w:ind w:left="11" w:right="1"/>
              <w:jc w:val="center"/>
              <w:rPr>
                <w:sz w:val="24"/>
              </w:rPr>
            </w:pPr>
            <w:r>
              <w:rPr>
                <w:spacing w:val="-5"/>
                <w:sz w:val="24"/>
              </w:rPr>
              <w:t>85</w:t>
            </w:r>
          </w:p>
        </w:tc>
        <w:tc>
          <w:tcPr>
            <w:tcW w:w="610" w:type="dxa"/>
          </w:tcPr>
          <w:p w14:paraId="7A3B5052" w14:textId="77777777" w:rsidR="00727457" w:rsidRDefault="00727457" w:rsidP="00DB2B3F">
            <w:pPr>
              <w:pStyle w:val="TableParagraph"/>
              <w:spacing w:before="6"/>
              <w:ind w:left="22"/>
              <w:jc w:val="center"/>
              <w:rPr>
                <w:sz w:val="24"/>
              </w:rPr>
            </w:pPr>
            <w:r>
              <w:rPr>
                <w:spacing w:val="-5"/>
                <w:sz w:val="24"/>
              </w:rPr>
              <w:t>138</w:t>
            </w:r>
          </w:p>
        </w:tc>
        <w:tc>
          <w:tcPr>
            <w:tcW w:w="612" w:type="dxa"/>
          </w:tcPr>
          <w:p w14:paraId="508545E9" w14:textId="77777777" w:rsidR="00727457" w:rsidRDefault="00727457" w:rsidP="00DB2B3F">
            <w:pPr>
              <w:pStyle w:val="TableParagraph"/>
              <w:spacing w:before="6"/>
              <w:ind w:left="20"/>
              <w:jc w:val="center"/>
              <w:rPr>
                <w:sz w:val="24"/>
              </w:rPr>
            </w:pPr>
            <w:r>
              <w:rPr>
                <w:spacing w:val="-5"/>
                <w:sz w:val="24"/>
              </w:rPr>
              <w:t>168</w:t>
            </w:r>
          </w:p>
        </w:tc>
        <w:tc>
          <w:tcPr>
            <w:tcW w:w="1477" w:type="dxa"/>
          </w:tcPr>
          <w:p w14:paraId="23D7D9AE" w14:textId="77777777" w:rsidR="00727457" w:rsidRDefault="00727457" w:rsidP="00DB2B3F">
            <w:pPr>
              <w:pStyle w:val="TableParagraph"/>
              <w:spacing w:before="6"/>
              <w:ind w:left="16"/>
              <w:jc w:val="center"/>
              <w:rPr>
                <w:sz w:val="24"/>
              </w:rPr>
            </w:pPr>
            <w:r>
              <w:rPr>
                <w:spacing w:val="-5"/>
                <w:sz w:val="24"/>
              </w:rPr>
              <w:t>391</w:t>
            </w:r>
          </w:p>
        </w:tc>
        <w:tc>
          <w:tcPr>
            <w:tcW w:w="1950" w:type="dxa"/>
          </w:tcPr>
          <w:p w14:paraId="2AC6C07A" w14:textId="77777777" w:rsidR="00727457" w:rsidRDefault="00727457" w:rsidP="00DB2B3F">
            <w:pPr>
              <w:pStyle w:val="TableParagraph"/>
              <w:spacing w:before="6"/>
              <w:ind w:left="1" w:right="110"/>
              <w:jc w:val="center"/>
              <w:rPr>
                <w:sz w:val="24"/>
              </w:rPr>
            </w:pPr>
            <w:r>
              <w:rPr>
                <w:sz w:val="24"/>
              </w:rPr>
              <w:t>Rp.</w:t>
            </w:r>
            <w:r>
              <w:rPr>
                <w:spacing w:val="2"/>
                <w:sz w:val="24"/>
              </w:rPr>
              <w:t xml:space="preserve"> </w:t>
            </w:r>
            <w:r>
              <w:rPr>
                <w:spacing w:val="-2"/>
                <w:sz w:val="24"/>
              </w:rPr>
              <w:t>700.450.000</w:t>
            </w:r>
          </w:p>
        </w:tc>
      </w:tr>
    </w:tbl>
    <w:p w14:paraId="2612D261" w14:textId="77777777" w:rsidR="00727457" w:rsidRDefault="00727457" w:rsidP="00727457">
      <w:pPr>
        <w:spacing w:after="0" w:line="360" w:lineRule="auto"/>
        <w:jc w:val="center"/>
        <w:rPr>
          <w:rFonts w:asciiTheme="majorBidi" w:hAnsiTheme="majorBidi" w:cstheme="majorBidi"/>
        </w:rPr>
      </w:pPr>
      <w:proofErr w:type="spellStart"/>
      <w:r>
        <w:rPr>
          <w:rFonts w:asciiTheme="majorBidi" w:hAnsiTheme="majorBidi" w:cstheme="majorBidi"/>
        </w:rPr>
        <w:t>Sumber</w:t>
      </w:r>
      <w:proofErr w:type="spellEnd"/>
      <w:r>
        <w:rPr>
          <w:rFonts w:asciiTheme="majorBidi" w:hAnsiTheme="majorBidi" w:cstheme="majorBidi"/>
        </w:rPr>
        <w:t xml:space="preserve">: Data </w:t>
      </w:r>
      <w:proofErr w:type="spellStart"/>
      <w:r>
        <w:rPr>
          <w:rFonts w:asciiTheme="majorBidi" w:hAnsiTheme="majorBidi" w:cstheme="majorBidi"/>
        </w:rPr>
        <w:t>Olahan</w:t>
      </w:r>
      <w:proofErr w:type="spellEnd"/>
      <w:r>
        <w:rPr>
          <w:rFonts w:asciiTheme="majorBidi" w:hAnsiTheme="majorBidi" w:cstheme="majorBidi"/>
        </w:rPr>
        <w:t xml:space="preserve"> </w:t>
      </w:r>
      <w:proofErr w:type="spellStart"/>
      <w:r>
        <w:rPr>
          <w:rFonts w:asciiTheme="majorBidi" w:hAnsiTheme="majorBidi" w:cstheme="majorBidi"/>
        </w:rPr>
        <w:t>dari</w:t>
      </w:r>
      <w:proofErr w:type="spellEnd"/>
      <w:r>
        <w:rPr>
          <w:rFonts w:asciiTheme="majorBidi" w:hAnsiTheme="majorBidi" w:cstheme="majorBidi"/>
        </w:rPr>
        <w:t xml:space="preserve"> </w:t>
      </w:r>
      <w:proofErr w:type="spellStart"/>
      <w:r>
        <w:rPr>
          <w:rFonts w:asciiTheme="majorBidi" w:hAnsiTheme="majorBidi" w:cstheme="majorBidi"/>
        </w:rPr>
        <w:t>Polres</w:t>
      </w:r>
      <w:proofErr w:type="spellEnd"/>
      <w:r>
        <w:rPr>
          <w:rFonts w:asciiTheme="majorBidi" w:hAnsiTheme="majorBidi" w:cstheme="majorBidi"/>
        </w:rPr>
        <w:t xml:space="preserve"> Rokan Hulu (2025)</w:t>
      </w:r>
    </w:p>
    <w:p w14:paraId="3B1D9999" w14:textId="77777777" w:rsidR="00A46FEB" w:rsidRDefault="00A46FEB" w:rsidP="00A46FEB">
      <w:pPr>
        <w:spacing w:after="0" w:line="360" w:lineRule="auto"/>
        <w:ind w:firstLine="709"/>
        <w:jc w:val="both"/>
        <w:rPr>
          <w:rFonts w:asciiTheme="majorBidi" w:hAnsiTheme="majorBidi" w:cstheme="majorBidi"/>
        </w:rPr>
      </w:pPr>
      <w:proofErr w:type="spellStart"/>
      <w:r w:rsidRPr="00A46FEB">
        <w:rPr>
          <w:rFonts w:asciiTheme="majorBidi" w:hAnsiTheme="majorBidi" w:cstheme="majorBidi"/>
        </w:rPr>
        <w:t>Berdasarkan</w:t>
      </w:r>
      <w:proofErr w:type="spellEnd"/>
      <w:r w:rsidRPr="00A46FEB">
        <w:rPr>
          <w:rFonts w:asciiTheme="majorBidi" w:hAnsiTheme="majorBidi" w:cstheme="majorBidi"/>
        </w:rPr>
        <w:t xml:space="preserve"> data pada Tabel 2, </w:t>
      </w:r>
      <w:proofErr w:type="spellStart"/>
      <w:r w:rsidRPr="00A46FEB">
        <w:rPr>
          <w:rFonts w:asciiTheme="majorBidi" w:hAnsiTheme="majorBidi" w:cstheme="majorBidi"/>
        </w:rPr>
        <w:t>terlihat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bahwa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jumlah</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lalu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lintas</w:t>
      </w:r>
      <w:proofErr w:type="spellEnd"/>
      <w:r w:rsidRPr="00A46FEB">
        <w:rPr>
          <w:rFonts w:asciiTheme="majorBidi" w:hAnsiTheme="majorBidi" w:cstheme="majorBidi"/>
        </w:rPr>
        <w:t xml:space="preserve"> di </w:t>
      </w:r>
      <w:proofErr w:type="spellStart"/>
      <w:r w:rsidRPr="00A46FEB">
        <w:rPr>
          <w:rFonts w:asciiTheme="majorBidi" w:hAnsiTheme="majorBidi" w:cstheme="majorBidi"/>
        </w:rPr>
        <w:t>Kabupaten</w:t>
      </w:r>
      <w:proofErr w:type="spellEnd"/>
      <w:r w:rsidRPr="00A46FEB">
        <w:rPr>
          <w:rFonts w:asciiTheme="majorBidi" w:hAnsiTheme="majorBidi" w:cstheme="majorBidi"/>
        </w:rPr>
        <w:t xml:space="preserve"> Rokan Hulu </w:t>
      </w:r>
      <w:proofErr w:type="spellStart"/>
      <w:r w:rsidRPr="00A46FEB">
        <w:rPr>
          <w:rFonts w:asciiTheme="majorBidi" w:hAnsiTheme="majorBidi" w:cstheme="majorBidi"/>
        </w:rPr>
        <w:t>mengalami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sedikit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penurunan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tahun</w:t>
      </w:r>
      <w:proofErr w:type="spellEnd"/>
      <w:r w:rsidRPr="00A46FEB">
        <w:rPr>
          <w:rFonts w:asciiTheme="majorBidi" w:hAnsiTheme="majorBidi" w:cstheme="majorBidi"/>
        </w:rPr>
        <w:t xml:space="preserve"> 2023 </w:t>
      </w:r>
      <w:proofErr w:type="spellStart"/>
      <w:r w:rsidRPr="00A46FEB">
        <w:rPr>
          <w:rFonts w:asciiTheme="majorBidi" w:hAnsiTheme="majorBidi" w:cstheme="majorBidi"/>
        </w:rPr>
        <w:t>ke</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tahun</w:t>
      </w:r>
      <w:proofErr w:type="spellEnd"/>
      <w:r w:rsidRPr="00A46FEB">
        <w:rPr>
          <w:rFonts w:asciiTheme="majorBidi" w:hAnsiTheme="majorBidi" w:cstheme="majorBidi"/>
        </w:rPr>
        <w:t xml:space="preserve"> 2024, </w:t>
      </w:r>
      <w:proofErr w:type="spellStart"/>
      <w:r w:rsidRPr="00A46FEB">
        <w:rPr>
          <w:rFonts w:asciiTheme="majorBidi" w:hAnsiTheme="majorBidi" w:cstheme="majorBidi"/>
        </w:rPr>
        <w:t>yaitu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dari</w:t>
      </w:r>
      <w:proofErr w:type="spellEnd"/>
      <w:r w:rsidRPr="00A46FEB">
        <w:rPr>
          <w:rFonts w:asciiTheme="majorBidi" w:hAnsiTheme="majorBidi" w:cstheme="majorBidi"/>
        </w:rPr>
        <w:t xml:space="preserve"> 101 </w:t>
      </w:r>
      <w:proofErr w:type="spellStart"/>
      <w:r w:rsidRPr="00A46FEB">
        <w:rPr>
          <w:rFonts w:asciiTheme="majorBidi" w:hAnsiTheme="majorBidi" w:cstheme="majorBidi"/>
        </w:rPr>
        <w:t>kasus</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menjadi</w:t>
      </w:r>
      <w:proofErr w:type="spellEnd"/>
      <w:r w:rsidRPr="00A46FEB">
        <w:rPr>
          <w:rFonts w:asciiTheme="majorBidi" w:hAnsiTheme="majorBidi" w:cstheme="majorBidi"/>
        </w:rPr>
        <w:t xml:space="preserve"> 88 </w:t>
      </w:r>
      <w:proofErr w:type="spellStart"/>
      <w:r w:rsidRPr="00A46FEB">
        <w:rPr>
          <w:rFonts w:asciiTheme="majorBidi" w:hAnsiTheme="majorBidi" w:cstheme="majorBidi"/>
        </w:rPr>
        <w:t>kasus</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Penurunan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ini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menunjukkan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adanya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indikasi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perbaikan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dalam</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hal</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keselamatan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berlalu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lintas</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atau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upaya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pencegahan</w:t>
      </w:r>
      <w:proofErr w:type="spellEnd"/>
      <w:r w:rsidRPr="00A46FEB">
        <w:rPr>
          <w:rFonts w:asciiTheme="majorBidi" w:hAnsiTheme="majorBidi" w:cstheme="majorBidi"/>
        </w:rPr>
        <w:t xml:space="preserve"> yang </w:t>
      </w:r>
      <w:proofErr w:type="spellStart"/>
      <w:r w:rsidRPr="00A46FEB">
        <w:rPr>
          <w:rFonts w:asciiTheme="majorBidi" w:hAnsiTheme="majorBidi" w:cstheme="majorBidi"/>
        </w:rPr>
        <w:t>dilakukan</w:t>
      </w:r>
      <w:proofErr w:type="spellEnd"/>
      <w:r w:rsidRPr="00A46FEB">
        <w:rPr>
          <w:rFonts w:asciiTheme="majorBidi" w:hAnsiTheme="majorBidi" w:cstheme="majorBidi"/>
        </w:rPr>
        <w:t xml:space="preserve"> oleh </w:t>
      </w:r>
      <w:proofErr w:type="spellStart"/>
      <w:r w:rsidRPr="00A46FEB">
        <w:rPr>
          <w:rFonts w:asciiTheme="majorBidi" w:hAnsiTheme="majorBidi" w:cstheme="majorBidi"/>
        </w:rPr>
        <w:t>pihak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kepolisian</w:t>
      </w:r>
      <w:proofErr w:type="spellEnd"/>
      <w:r w:rsidRPr="00A46FEB">
        <w:rPr>
          <w:rFonts w:asciiTheme="majorBidi" w:hAnsiTheme="majorBidi" w:cstheme="majorBidi"/>
        </w:rPr>
        <w:t xml:space="preserve"> dan </w:t>
      </w:r>
      <w:proofErr w:type="spellStart"/>
      <w:r w:rsidRPr="00A46FEB">
        <w:rPr>
          <w:rFonts w:asciiTheme="majorBidi" w:hAnsiTheme="majorBidi" w:cstheme="majorBidi"/>
        </w:rPr>
        <w:t>instansi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terkait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Namun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demikian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meskipun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terjadi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penurunan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jumlah</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jumlah</w:t>
      </w:r>
      <w:proofErr w:type="spellEnd"/>
      <w:r w:rsidRPr="00A46FEB">
        <w:rPr>
          <w:rFonts w:asciiTheme="majorBidi" w:hAnsiTheme="majorBidi" w:cstheme="majorBidi"/>
        </w:rPr>
        <w:t xml:space="preserve"> korban </w:t>
      </w:r>
      <w:proofErr w:type="spellStart"/>
      <w:r w:rsidRPr="00A46FEB">
        <w:rPr>
          <w:rFonts w:asciiTheme="majorBidi" w:hAnsiTheme="majorBidi" w:cstheme="majorBidi"/>
        </w:rPr>
        <w:t>luka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berat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justru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meningkat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dari</w:t>
      </w:r>
      <w:proofErr w:type="spellEnd"/>
      <w:r w:rsidRPr="00A46FEB">
        <w:rPr>
          <w:rFonts w:asciiTheme="majorBidi" w:hAnsiTheme="majorBidi" w:cstheme="majorBidi"/>
        </w:rPr>
        <w:t xml:space="preserve"> 58 orang pada </w:t>
      </w:r>
      <w:proofErr w:type="spellStart"/>
      <w:r w:rsidRPr="00A46FEB">
        <w:rPr>
          <w:rFonts w:asciiTheme="majorBidi" w:hAnsiTheme="majorBidi" w:cstheme="majorBidi"/>
        </w:rPr>
        <w:t>tahun</w:t>
      </w:r>
      <w:proofErr w:type="spellEnd"/>
      <w:r w:rsidRPr="00A46FEB">
        <w:rPr>
          <w:rFonts w:asciiTheme="majorBidi" w:hAnsiTheme="majorBidi" w:cstheme="majorBidi"/>
        </w:rPr>
        <w:t xml:space="preserve"> 2023 </w:t>
      </w:r>
      <w:proofErr w:type="spellStart"/>
      <w:r w:rsidRPr="00A46FEB">
        <w:rPr>
          <w:rFonts w:asciiTheme="majorBidi" w:hAnsiTheme="majorBidi" w:cstheme="majorBidi"/>
        </w:rPr>
        <w:t>menjadi</w:t>
      </w:r>
      <w:proofErr w:type="spellEnd"/>
      <w:r w:rsidRPr="00A46FEB">
        <w:rPr>
          <w:rFonts w:asciiTheme="majorBidi" w:hAnsiTheme="majorBidi" w:cstheme="majorBidi"/>
        </w:rPr>
        <w:t xml:space="preserve"> 80 orang pada </w:t>
      </w:r>
      <w:proofErr w:type="spellStart"/>
      <w:r w:rsidRPr="00A46FEB">
        <w:rPr>
          <w:rFonts w:asciiTheme="majorBidi" w:hAnsiTheme="majorBidi" w:cstheme="majorBidi"/>
        </w:rPr>
        <w:t>tahun</w:t>
      </w:r>
      <w:proofErr w:type="spellEnd"/>
      <w:r w:rsidRPr="00A46FEB">
        <w:rPr>
          <w:rFonts w:asciiTheme="majorBidi" w:hAnsiTheme="majorBidi" w:cstheme="majorBidi"/>
        </w:rPr>
        <w:t xml:space="preserve"> 2024. Hal </w:t>
      </w:r>
      <w:proofErr w:type="spellStart"/>
      <w:r w:rsidRPr="00A46FEB">
        <w:rPr>
          <w:rFonts w:asciiTheme="majorBidi" w:hAnsiTheme="majorBidi" w:cstheme="majorBidi"/>
        </w:rPr>
        <w:t>ini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menunjukkan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bahwa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tingkat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keparahan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di </w:t>
      </w:r>
      <w:proofErr w:type="spellStart"/>
      <w:r w:rsidRPr="00A46FEB">
        <w:rPr>
          <w:rFonts w:asciiTheme="majorBidi" w:hAnsiTheme="majorBidi" w:cstheme="majorBidi"/>
        </w:rPr>
        <w:t>tahun</w:t>
      </w:r>
      <w:proofErr w:type="spellEnd"/>
      <w:r w:rsidRPr="00A46FEB">
        <w:rPr>
          <w:rFonts w:asciiTheme="majorBidi" w:hAnsiTheme="majorBidi" w:cstheme="majorBidi"/>
        </w:rPr>
        <w:t xml:space="preserve"> 2024 </w:t>
      </w:r>
      <w:proofErr w:type="spellStart"/>
      <w:r w:rsidRPr="00A46FEB">
        <w:rPr>
          <w:rFonts w:asciiTheme="majorBidi" w:hAnsiTheme="majorBidi" w:cstheme="majorBidi"/>
        </w:rPr>
        <w:t>lebih</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tinggi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dibandingkan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tahun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sebelumnya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Jumlah</w:t>
      </w:r>
      <w:proofErr w:type="spellEnd"/>
      <w:r w:rsidRPr="00A46FEB">
        <w:rPr>
          <w:rFonts w:asciiTheme="majorBidi" w:hAnsiTheme="majorBidi" w:cstheme="majorBidi"/>
        </w:rPr>
        <w:t xml:space="preserve"> korban </w:t>
      </w:r>
      <w:proofErr w:type="spellStart"/>
      <w:r w:rsidRPr="00A46FEB">
        <w:rPr>
          <w:rFonts w:asciiTheme="majorBidi" w:hAnsiTheme="majorBidi" w:cstheme="majorBidi"/>
        </w:rPr>
        <w:t>meninggal</w:t>
      </w:r>
      <w:proofErr w:type="spellEnd"/>
      <w:r w:rsidRPr="00A46FEB">
        <w:rPr>
          <w:rFonts w:asciiTheme="majorBidi" w:hAnsiTheme="majorBidi" w:cstheme="majorBidi"/>
        </w:rPr>
        <w:t xml:space="preserve"> dunia juga </w:t>
      </w:r>
      <w:proofErr w:type="spellStart"/>
      <w:r w:rsidRPr="00A46FEB">
        <w:rPr>
          <w:rFonts w:asciiTheme="majorBidi" w:hAnsiTheme="majorBidi" w:cstheme="majorBidi"/>
        </w:rPr>
        <w:t>menurun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dari</w:t>
      </w:r>
      <w:proofErr w:type="spellEnd"/>
      <w:r w:rsidRPr="00A46FEB">
        <w:rPr>
          <w:rFonts w:asciiTheme="majorBidi" w:hAnsiTheme="majorBidi" w:cstheme="majorBidi"/>
        </w:rPr>
        <w:t xml:space="preserve"> 47 orang </w:t>
      </w:r>
      <w:proofErr w:type="spellStart"/>
      <w:r w:rsidRPr="00A46FEB">
        <w:rPr>
          <w:rFonts w:asciiTheme="majorBidi" w:hAnsiTheme="majorBidi" w:cstheme="majorBidi"/>
        </w:rPr>
        <w:t>menjadi</w:t>
      </w:r>
      <w:proofErr w:type="spellEnd"/>
      <w:r w:rsidRPr="00A46FEB">
        <w:rPr>
          <w:rFonts w:asciiTheme="majorBidi" w:hAnsiTheme="majorBidi" w:cstheme="majorBidi"/>
        </w:rPr>
        <w:t xml:space="preserve"> 38 orang, yang </w:t>
      </w:r>
      <w:proofErr w:type="spellStart"/>
      <w:r w:rsidRPr="00A46FEB">
        <w:rPr>
          <w:rFonts w:asciiTheme="majorBidi" w:hAnsiTheme="majorBidi" w:cstheme="majorBidi"/>
        </w:rPr>
        <w:t>merupakan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perkembangan</w:t>
      </w:r>
      <w:proofErr w:type="spellEnd"/>
      <w:r w:rsidRPr="00A46FEB">
        <w:rPr>
          <w:rFonts w:asciiTheme="majorBidi" w:hAnsiTheme="majorBidi" w:cstheme="majorBidi"/>
        </w:rPr>
        <w:t xml:space="preserve"> </w:t>
      </w:r>
      <w:proofErr w:type="spellStart"/>
      <w:proofErr w:type="gramStart"/>
      <w:r w:rsidRPr="00A46FEB">
        <w:rPr>
          <w:rFonts w:asciiTheme="majorBidi" w:hAnsiTheme="majorBidi" w:cstheme="majorBidi"/>
        </w:rPr>
        <w:t>positif.Jika</w:t>
      </w:r>
      <w:proofErr w:type="spellEnd"/>
      <w:proofErr w:type="gramEnd"/>
      <w:r w:rsidRPr="00A46FEB">
        <w:rPr>
          <w:rFonts w:asciiTheme="majorBidi" w:hAnsiTheme="majorBidi" w:cstheme="majorBidi"/>
        </w:rPr>
        <w:t xml:space="preserve"> </w:t>
      </w:r>
      <w:proofErr w:type="spellStart"/>
      <w:r w:rsidRPr="00A46FEB">
        <w:rPr>
          <w:rFonts w:asciiTheme="majorBidi" w:hAnsiTheme="majorBidi" w:cstheme="majorBidi"/>
        </w:rPr>
        <w:t>dilihat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sisi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kerugian</w:t>
      </w:r>
      <w:proofErr w:type="spellEnd"/>
      <w:r w:rsidRPr="00A46FEB">
        <w:rPr>
          <w:rFonts w:asciiTheme="majorBidi" w:hAnsiTheme="majorBidi" w:cstheme="majorBidi"/>
        </w:rPr>
        <w:t xml:space="preserve"> material, pada </w:t>
      </w:r>
      <w:proofErr w:type="spellStart"/>
      <w:r w:rsidRPr="00A46FEB">
        <w:rPr>
          <w:rFonts w:asciiTheme="majorBidi" w:hAnsiTheme="majorBidi" w:cstheme="majorBidi"/>
        </w:rPr>
        <w:t>tahun</w:t>
      </w:r>
      <w:proofErr w:type="spellEnd"/>
      <w:r w:rsidRPr="00A46FEB">
        <w:rPr>
          <w:rFonts w:asciiTheme="majorBidi" w:hAnsiTheme="majorBidi" w:cstheme="majorBidi"/>
        </w:rPr>
        <w:t xml:space="preserve"> 2023 </w:t>
      </w:r>
      <w:proofErr w:type="spellStart"/>
      <w:r w:rsidRPr="00A46FEB">
        <w:rPr>
          <w:rFonts w:asciiTheme="majorBidi" w:hAnsiTheme="majorBidi" w:cstheme="majorBidi"/>
        </w:rPr>
        <w:t>tercatat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sebesar</w:t>
      </w:r>
      <w:proofErr w:type="spellEnd"/>
      <w:r w:rsidRPr="00A46FEB">
        <w:rPr>
          <w:rFonts w:asciiTheme="majorBidi" w:hAnsiTheme="majorBidi" w:cstheme="majorBidi"/>
        </w:rPr>
        <w:t xml:space="preserve"> Rp 353.750.000 dan </w:t>
      </w:r>
      <w:proofErr w:type="spellStart"/>
      <w:r w:rsidRPr="00A46FEB">
        <w:rPr>
          <w:rFonts w:asciiTheme="majorBidi" w:hAnsiTheme="majorBidi" w:cstheme="majorBidi"/>
        </w:rPr>
        <w:t>sedikit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menurun</w:t>
      </w:r>
      <w:proofErr w:type="spellEnd"/>
      <w:r w:rsidRPr="00A46FEB">
        <w:rPr>
          <w:rFonts w:asciiTheme="majorBidi" w:hAnsiTheme="majorBidi" w:cstheme="majorBidi"/>
        </w:rPr>
        <w:t xml:space="preserve"> pada </w:t>
      </w:r>
      <w:proofErr w:type="spellStart"/>
      <w:r w:rsidRPr="00A46FEB">
        <w:rPr>
          <w:rFonts w:asciiTheme="majorBidi" w:hAnsiTheme="majorBidi" w:cstheme="majorBidi"/>
        </w:rPr>
        <w:t>tahun</w:t>
      </w:r>
      <w:proofErr w:type="spellEnd"/>
      <w:r w:rsidRPr="00A46FEB">
        <w:rPr>
          <w:rFonts w:asciiTheme="majorBidi" w:hAnsiTheme="majorBidi" w:cstheme="majorBidi"/>
        </w:rPr>
        <w:t xml:space="preserve"> 2024 </w:t>
      </w:r>
      <w:proofErr w:type="spellStart"/>
      <w:r w:rsidRPr="00A46FEB">
        <w:rPr>
          <w:rFonts w:asciiTheme="majorBidi" w:hAnsiTheme="majorBidi" w:cstheme="majorBidi"/>
        </w:rPr>
        <w:t>menjadi</w:t>
      </w:r>
      <w:proofErr w:type="spellEnd"/>
      <w:r w:rsidRPr="00A46FEB">
        <w:rPr>
          <w:rFonts w:asciiTheme="majorBidi" w:hAnsiTheme="majorBidi" w:cstheme="majorBidi"/>
        </w:rPr>
        <w:t xml:space="preserve"> Rp 346.700.000. </w:t>
      </w:r>
      <w:proofErr w:type="spellStart"/>
      <w:r w:rsidRPr="00A46FEB">
        <w:rPr>
          <w:rFonts w:asciiTheme="majorBidi" w:hAnsiTheme="majorBidi" w:cstheme="majorBidi"/>
        </w:rPr>
        <w:t>Secara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keseluruhan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kerugian</w:t>
      </w:r>
      <w:proofErr w:type="spellEnd"/>
      <w:r w:rsidRPr="00A46FEB">
        <w:rPr>
          <w:rFonts w:asciiTheme="majorBidi" w:hAnsiTheme="majorBidi" w:cstheme="majorBidi"/>
        </w:rPr>
        <w:t xml:space="preserve"> material </w:t>
      </w:r>
      <w:proofErr w:type="spellStart"/>
      <w:r w:rsidRPr="00A46FEB">
        <w:rPr>
          <w:rFonts w:asciiTheme="majorBidi" w:hAnsiTheme="majorBidi" w:cstheme="majorBidi"/>
        </w:rPr>
        <w:t>akibat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lalu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lintas</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selama</w:t>
      </w:r>
      <w:proofErr w:type="spellEnd"/>
      <w:r w:rsidRPr="00A46FEB">
        <w:rPr>
          <w:rFonts w:asciiTheme="majorBidi" w:hAnsiTheme="majorBidi" w:cstheme="majorBidi"/>
        </w:rPr>
        <w:t xml:space="preserve"> dua </w:t>
      </w:r>
      <w:proofErr w:type="spellStart"/>
      <w:r w:rsidRPr="00A46FEB">
        <w:rPr>
          <w:rFonts w:asciiTheme="majorBidi" w:hAnsiTheme="majorBidi" w:cstheme="majorBidi"/>
        </w:rPr>
        <w:t>tahun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tersebut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mencapai</w:t>
      </w:r>
      <w:proofErr w:type="spellEnd"/>
      <w:r w:rsidRPr="00A46FEB">
        <w:rPr>
          <w:rFonts w:asciiTheme="majorBidi" w:hAnsiTheme="majorBidi" w:cstheme="majorBidi"/>
        </w:rPr>
        <w:t xml:space="preserve"> Rp 700.450.000, yang </w:t>
      </w:r>
      <w:proofErr w:type="spellStart"/>
      <w:r w:rsidRPr="00A46FEB">
        <w:rPr>
          <w:rFonts w:asciiTheme="majorBidi" w:hAnsiTheme="majorBidi" w:cstheme="majorBidi"/>
        </w:rPr>
        <w:t>merupakan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jumlah</w:t>
      </w:r>
      <w:proofErr w:type="spellEnd"/>
      <w:r w:rsidRPr="00A46FEB">
        <w:rPr>
          <w:rFonts w:asciiTheme="majorBidi" w:hAnsiTheme="majorBidi" w:cstheme="majorBidi"/>
        </w:rPr>
        <w:t xml:space="preserve"> yang </w:t>
      </w:r>
      <w:proofErr w:type="spellStart"/>
      <w:r w:rsidRPr="00A46FEB">
        <w:rPr>
          <w:rFonts w:asciiTheme="majorBidi" w:hAnsiTheme="majorBidi" w:cstheme="majorBidi"/>
        </w:rPr>
        <w:t>signifikan</w:t>
      </w:r>
      <w:proofErr w:type="spellEnd"/>
      <w:r w:rsidRPr="00A46FEB">
        <w:rPr>
          <w:rFonts w:asciiTheme="majorBidi" w:hAnsiTheme="majorBidi" w:cstheme="majorBidi"/>
        </w:rPr>
        <w:t xml:space="preserve"> dan </w:t>
      </w:r>
      <w:proofErr w:type="spellStart"/>
      <w:r w:rsidRPr="00A46FEB">
        <w:rPr>
          <w:rFonts w:asciiTheme="majorBidi" w:hAnsiTheme="majorBidi" w:cstheme="majorBidi"/>
        </w:rPr>
        <w:t>menggambarkan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dampak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ekonomi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peristiwa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lalu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lintas</w:t>
      </w:r>
      <w:proofErr w:type="spellEnd"/>
      <w:r w:rsidRPr="00A46FEB">
        <w:rPr>
          <w:rFonts w:asciiTheme="majorBidi" w:hAnsiTheme="majorBidi" w:cstheme="majorBidi"/>
        </w:rPr>
        <w:t xml:space="preserve"> di </w:t>
      </w:r>
      <w:proofErr w:type="spellStart"/>
      <w:r w:rsidRPr="00A46FEB">
        <w:rPr>
          <w:rFonts w:asciiTheme="majorBidi" w:hAnsiTheme="majorBidi" w:cstheme="majorBidi"/>
        </w:rPr>
        <w:t>daerah</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ini</w:t>
      </w:r>
      <w:proofErr w:type="spellEnd"/>
      <w:r w:rsidRPr="00A46FEB">
        <w:rPr>
          <w:rFonts w:asciiTheme="majorBidi" w:hAnsiTheme="majorBidi" w:cstheme="majorBidi"/>
        </w:rPr>
        <w:t>.</w:t>
      </w:r>
    </w:p>
    <w:p w14:paraId="799A4B8F" w14:textId="77777777" w:rsidR="00A46FEB" w:rsidRDefault="00A46FEB" w:rsidP="00A46FEB">
      <w:pPr>
        <w:spacing w:after="0" w:line="360" w:lineRule="auto"/>
        <w:ind w:firstLine="709"/>
        <w:jc w:val="both"/>
        <w:rPr>
          <w:rFonts w:asciiTheme="majorBidi" w:hAnsiTheme="majorBidi" w:cstheme="majorBidi"/>
        </w:rPr>
      </w:pPr>
      <w:r w:rsidRPr="00A46FEB">
        <w:rPr>
          <w:rFonts w:asciiTheme="majorBidi" w:hAnsiTheme="majorBidi" w:cstheme="majorBidi"/>
        </w:rPr>
        <w:t xml:space="preserve">Dari </w:t>
      </w:r>
      <w:proofErr w:type="spellStart"/>
      <w:r w:rsidRPr="00A46FEB">
        <w:rPr>
          <w:rFonts w:asciiTheme="majorBidi" w:hAnsiTheme="majorBidi" w:cstheme="majorBidi"/>
        </w:rPr>
        <w:t>keseluruhan</w:t>
      </w:r>
      <w:proofErr w:type="spellEnd"/>
      <w:r w:rsidRPr="00A46FEB">
        <w:rPr>
          <w:rFonts w:asciiTheme="majorBidi" w:hAnsiTheme="majorBidi" w:cstheme="majorBidi"/>
        </w:rPr>
        <w:t xml:space="preserve"> korban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korban </w:t>
      </w:r>
      <w:proofErr w:type="spellStart"/>
      <w:r w:rsidRPr="00A46FEB">
        <w:rPr>
          <w:rFonts w:asciiTheme="majorBidi" w:hAnsiTheme="majorBidi" w:cstheme="majorBidi"/>
        </w:rPr>
        <w:t>luka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ringan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mendominasi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dengan</w:t>
      </w:r>
      <w:proofErr w:type="spellEnd"/>
      <w:r w:rsidRPr="00A46FEB">
        <w:rPr>
          <w:rFonts w:asciiTheme="majorBidi" w:hAnsiTheme="majorBidi" w:cstheme="majorBidi"/>
        </w:rPr>
        <w:t xml:space="preserve"> total 168 orang (43%), </w:t>
      </w:r>
      <w:proofErr w:type="spellStart"/>
      <w:r w:rsidRPr="00A46FEB">
        <w:rPr>
          <w:rFonts w:asciiTheme="majorBidi" w:hAnsiTheme="majorBidi" w:cstheme="majorBidi"/>
        </w:rPr>
        <w:t>diikuti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luka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berat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sebanyak</w:t>
      </w:r>
      <w:proofErr w:type="spellEnd"/>
      <w:r w:rsidRPr="00A46FEB">
        <w:rPr>
          <w:rFonts w:asciiTheme="majorBidi" w:hAnsiTheme="majorBidi" w:cstheme="majorBidi"/>
        </w:rPr>
        <w:t xml:space="preserve"> 138 orang (35,2%) dan </w:t>
      </w:r>
      <w:proofErr w:type="spellStart"/>
      <w:r w:rsidRPr="00A46FEB">
        <w:rPr>
          <w:rFonts w:asciiTheme="majorBidi" w:hAnsiTheme="majorBidi" w:cstheme="majorBidi"/>
        </w:rPr>
        <w:t>meninggal</w:t>
      </w:r>
      <w:proofErr w:type="spellEnd"/>
      <w:r w:rsidRPr="00A46FEB">
        <w:rPr>
          <w:rFonts w:asciiTheme="majorBidi" w:hAnsiTheme="majorBidi" w:cstheme="majorBidi"/>
        </w:rPr>
        <w:t xml:space="preserve"> dunia </w:t>
      </w:r>
      <w:proofErr w:type="spellStart"/>
      <w:r w:rsidRPr="00A46FEB">
        <w:rPr>
          <w:rFonts w:asciiTheme="majorBidi" w:hAnsiTheme="majorBidi" w:cstheme="majorBidi"/>
        </w:rPr>
        <w:t>sebanyak</w:t>
      </w:r>
      <w:proofErr w:type="spellEnd"/>
      <w:r w:rsidRPr="00A46FEB">
        <w:rPr>
          <w:rFonts w:asciiTheme="majorBidi" w:hAnsiTheme="majorBidi" w:cstheme="majorBidi"/>
        </w:rPr>
        <w:t xml:space="preserve"> 85 orang (21,7%). </w:t>
      </w:r>
      <w:proofErr w:type="spellStart"/>
      <w:r w:rsidRPr="00A46FEB">
        <w:rPr>
          <w:rFonts w:asciiTheme="majorBidi" w:hAnsiTheme="majorBidi" w:cstheme="majorBidi"/>
        </w:rPr>
        <w:t>Jumlah</w:t>
      </w:r>
      <w:proofErr w:type="spellEnd"/>
      <w:r w:rsidRPr="00A46FEB">
        <w:rPr>
          <w:rFonts w:asciiTheme="majorBidi" w:hAnsiTheme="majorBidi" w:cstheme="majorBidi"/>
        </w:rPr>
        <w:t xml:space="preserve"> total korban </w:t>
      </w:r>
      <w:proofErr w:type="spellStart"/>
      <w:r w:rsidRPr="00A46FEB">
        <w:rPr>
          <w:rFonts w:asciiTheme="majorBidi" w:hAnsiTheme="majorBidi" w:cstheme="majorBidi"/>
        </w:rPr>
        <w:t>dari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seluruh</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mencapai</w:t>
      </w:r>
      <w:proofErr w:type="spellEnd"/>
      <w:r w:rsidRPr="00A46FEB">
        <w:rPr>
          <w:rFonts w:asciiTheme="majorBidi" w:hAnsiTheme="majorBidi" w:cstheme="majorBidi"/>
        </w:rPr>
        <w:t xml:space="preserve"> 391 orang </w:t>
      </w:r>
      <w:proofErr w:type="spellStart"/>
      <w:r w:rsidRPr="00A46FEB">
        <w:rPr>
          <w:rFonts w:asciiTheme="majorBidi" w:hAnsiTheme="majorBidi" w:cstheme="majorBidi"/>
        </w:rPr>
        <w:t>dalam</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kurun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waktu</w:t>
      </w:r>
      <w:proofErr w:type="spellEnd"/>
      <w:r w:rsidRPr="00A46FEB">
        <w:rPr>
          <w:rFonts w:asciiTheme="majorBidi" w:hAnsiTheme="majorBidi" w:cstheme="majorBidi"/>
        </w:rPr>
        <w:t xml:space="preserve"> dua </w:t>
      </w:r>
      <w:proofErr w:type="spellStart"/>
      <w:r w:rsidRPr="00A46FEB">
        <w:rPr>
          <w:rFonts w:asciiTheme="majorBidi" w:hAnsiTheme="majorBidi" w:cstheme="majorBidi"/>
        </w:rPr>
        <w:t>tahun</w:t>
      </w:r>
      <w:proofErr w:type="spellEnd"/>
      <w:r w:rsidRPr="00A46FEB">
        <w:rPr>
          <w:rFonts w:asciiTheme="majorBidi" w:hAnsiTheme="majorBidi" w:cstheme="majorBidi"/>
        </w:rPr>
        <w:t xml:space="preserve">. Hal </w:t>
      </w:r>
      <w:proofErr w:type="spellStart"/>
      <w:r w:rsidRPr="00A46FEB">
        <w:rPr>
          <w:rFonts w:asciiTheme="majorBidi" w:hAnsiTheme="majorBidi" w:cstheme="majorBidi"/>
        </w:rPr>
        <w:t>ini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menunjukkan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urgensi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peningkatan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upaya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preventif</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pemerintah</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daerah</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kepolisian</w:t>
      </w:r>
      <w:proofErr w:type="spellEnd"/>
      <w:r w:rsidRPr="00A46FEB">
        <w:rPr>
          <w:rFonts w:asciiTheme="majorBidi" w:hAnsiTheme="majorBidi" w:cstheme="majorBidi"/>
        </w:rPr>
        <w:t xml:space="preserve">, dan </w:t>
      </w:r>
      <w:proofErr w:type="spellStart"/>
      <w:r w:rsidRPr="00A46FEB">
        <w:rPr>
          <w:rFonts w:asciiTheme="majorBidi" w:hAnsiTheme="majorBidi" w:cstheme="majorBidi"/>
        </w:rPr>
        <w:t>masyarakat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untuk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menekan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angka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maupun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dampaknya</w:t>
      </w:r>
      <w:proofErr w:type="spellEnd"/>
      <w:r w:rsidRPr="00A46FEB">
        <w:rPr>
          <w:rFonts w:asciiTheme="majorBidi" w:hAnsiTheme="majorBidi" w:cstheme="majorBidi"/>
        </w:rPr>
        <w:t xml:space="preserve">. Data-data </w:t>
      </w:r>
      <w:proofErr w:type="spellStart"/>
      <w:r w:rsidRPr="00A46FEB">
        <w:rPr>
          <w:rFonts w:asciiTheme="majorBidi" w:hAnsiTheme="majorBidi" w:cstheme="majorBidi"/>
        </w:rPr>
        <w:t>tersebut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menjadi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dasar</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penting</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untuk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memahami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sejauh</w:t>
      </w:r>
      <w:proofErr w:type="spellEnd"/>
      <w:r w:rsidRPr="00A46FEB">
        <w:rPr>
          <w:rFonts w:asciiTheme="majorBidi" w:hAnsiTheme="majorBidi" w:cstheme="majorBidi"/>
        </w:rPr>
        <w:t xml:space="preserve"> mana </w:t>
      </w:r>
      <w:proofErr w:type="spellStart"/>
      <w:r w:rsidRPr="00A46FEB">
        <w:rPr>
          <w:rFonts w:asciiTheme="majorBidi" w:hAnsiTheme="majorBidi" w:cstheme="majorBidi"/>
        </w:rPr>
        <w:t>perlunya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evaluasi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perlindungan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hukum</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terhadap</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saksi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mata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dalam</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setiap</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kasus</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lalu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lintas</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khususnya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tabrak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Tabrak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merupakan</w:t>
      </w:r>
      <w:proofErr w:type="spellEnd"/>
      <w:r w:rsidRPr="00A46FEB">
        <w:rPr>
          <w:rFonts w:asciiTheme="majorBidi" w:hAnsiTheme="majorBidi" w:cstheme="majorBidi"/>
        </w:rPr>
        <w:t xml:space="preserve"> salah </w:t>
      </w:r>
      <w:proofErr w:type="spellStart"/>
      <w:r w:rsidRPr="00A46FEB">
        <w:rPr>
          <w:rFonts w:asciiTheme="majorBidi" w:hAnsiTheme="majorBidi" w:cstheme="majorBidi"/>
        </w:rPr>
        <w:t>satu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bentuk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lalu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lintas</w:t>
      </w:r>
      <w:proofErr w:type="spellEnd"/>
      <w:r w:rsidRPr="00A46FEB">
        <w:rPr>
          <w:rFonts w:asciiTheme="majorBidi" w:hAnsiTheme="majorBidi" w:cstheme="majorBidi"/>
        </w:rPr>
        <w:t xml:space="preserve"> yang </w:t>
      </w:r>
      <w:proofErr w:type="spellStart"/>
      <w:r w:rsidRPr="00A46FEB">
        <w:rPr>
          <w:rFonts w:asciiTheme="majorBidi" w:hAnsiTheme="majorBidi" w:cstheme="majorBidi"/>
        </w:rPr>
        <w:t>kompleks</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karena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tidak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hanya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menimbulkan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kerugian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fisik</w:t>
      </w:r>
      <w:proofErr w:type="spellEnd"/>
      <w:r w:rsidRPr="00A46FEB">
        <w:rPr>
          <w:rFonts w:asciiTheme="majorBidi" w:hAnsiTheme="majorBidi" w:cstheme="majorBidi"/>
        </w:rPr>
        <w:t xml:space="preserve"> dan </w:t>
      </w:r>
      <w:proofErr w:type="spellStart"/>
      <w:r w:rsidRPr="00A46FEB">
        <w:rPr>
          <w:rFonts w:asciiTheme="majorBidi" w:hAnsiTheme="majorBidi" w:cstheme="majorBidi"/>
        </w:rPr>
        <w:t>materi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tetapi</w:t>
      </w:r>
      <w:proofErr w:type="spellEnd"/>
      <w:r w:rsidRPr="00A46FEB">
        <w:rPr>
          <w:rFonts w:asciiTheme="majorBidi" w:hAnsiTheme="majorBidi" w:cstheme="majorBidi"/>
        </w:rPr>
        <w:t xml:space="preserve"> juga </w:t>
      </w:r>
      <w:proofErr w:type="spellStart"/>
      <w:r w:rsidRPr="00A46FEB">
        <w:rPr>
          <w:rFonts w:asciiTheme="majorBidi" w:hAnsiTheme="majorBidi" w:cstheme="majorBidi"/>
        </w:rPr>
        <w:t>meninggalkan</w:t>
      </w:r>
      <w:proofErr w:type="spellEnd"/>
      <w:r w:rsidRPr="00A46FEB">
        <w:rPr>
          <w:rFonts w:asciiTheme="majorBidi" w:hAnsiTheme="majorBidi" w:cstheme="majorBidi"/>
        </w:rPr>
        <w:t xml:space="preserve"> trauma </w:t>
      </w:r>
      <w:proofErr w:type="spellStart"/>
      <w:r w:rsidRPr="00A46FEB">
        <w:rPr>
          <w:rFonts w:asciiTheme="majorBidi" w:hAnsiTheme="majorBidi" w:cstheme="majorBidi"/>
        </w:rPr>
        <w:t>psikologis</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baik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bagi</w:t>
      </w:r>
      <w:proofErr w:type="spellEnd"/>
      <w:r w:rsidRPr="00A46FEB">
        <w:rPr>
          <w:rFonts w:asciiTheme="majorBidi" w:hAnsiTheme="majorBidi" w:cstheme="majorBidi"/>
        </w:rPr>
        <w:t xml:space="preserve"> korban </w:t>
      </w:r>
      <w:proofErr w:type="spellStart"/>
      <w:r w:rsidRPr="00A46FEB">
        <w:rPr>
          <w:rFonts w:asciiTheme="majorBidi" w:hAnsiTheme="majorBidi" w:cstheme="majorBidi"/>
        </w:rPr>
        <w:t>maupun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masyarakat</w:t>
      </w:r>
      <w:proofErr w:type="spellEnd"/>
      <w:r w:rsidRPr="00A46FEB">
        <w:rPr>
          <w:rFonts w:asciiTheme="majorBidi" w:hAnsiTheme="majorBidi" w:cstheme="majorBidi"/>
        </w:rPr>
        <w:t xml:space="preserve">. Dalam </w:t>
      </w:r>
      <w:proofErr w:type="spellStart"/>
      <w:r w:rsidRPr="00A46FEB">
        <w:rPr>
          <w:rFonts w:asciiTheme="majorBidi" w:hAnsiTheme="majorBidi" w:cstheme="majorBidi"/>
        </w:rPr>
        <w:t>banyak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kasus</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pelaku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tabrak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melarikan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diri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karena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panik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atau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takut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terhadap</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konsekuensi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hukum</w:t>
      </w:r>
      <w:proofErr w:type="spellEnd"/>
      <w:r w:rsidRPr="00A46FEB">
        <w:rPr>
          <w:rFonts w:asciiTheme="majorBidi" w:hAnsiTheme="majorBidi" w:cstheme="majorBidi"/>
        </w:rPr>
        <w:t xml:space="preserve"> yang </w:t>
      </w:r>
      <w:proofErr w:type="spellStart"/>
      <w:r w:rsidRPr="00A46FEB">
        <w:rPr>
          <w:rFonts w:asciiTheme="majorBidi" w:hAnsiTheme="majorBidi" w:cstheme="majorBidi"/>
        </w:rPr>
        <w:t>akan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dihadapi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Penelitian</w:t>
      </w:r>
      <w:proofErr w:type="spellEnd"/>
      <w:r w:rsidRPr="00A46FEB">
        <w:rPr>
          <w:rFonts w:asciiTheme="majorBidi" w:hAnsiTheme="majorBidi" w:cstheme="majorBidi"/>
        </w:rPr>
        <w:t xml:space="preserve"> oleh Mulyono (2020) </w:t>
      </w:r>
      <w:proofErr w:type="spellStart"/>
      <w:r w:rsidRPr="00A46FEB">
        <w:rPr>
          <w:rFonts w:asciiTheme="majorBidi" w:hAnsiTheme="majorBidi" w:cstheme="majorBidi"/>
        </w:rPr>
        <w:t>menunjukkan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bahwa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pelaku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tabrak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umumnya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didorong</w:t>
      </w:r>
      <w:proofErr w:type="spellEnd"/>
      <w:r w:rsidRPr="00A46FEB">
        <w:rPr>
          <w:rFonts w:asciiTheme="majorBidi" w:hAnsiTheme="majorBidi" w:cstheme="majorBidi"/>
        </w:rPr>
        <w:t xml:space="preserve"> oleh rasa </w:t>
      </w:r>
      <w:proofErr w:type="spellStart"/>
      <w:r w:rsidRPr="00A46FEB">
        <w:rPr>
          <w:rFonts w:asciiTheme="majorBidi" w:hAnsiTheme="majorBidi" w:cstheme="majorBidi"/>
        </w:rPr>
        <w:t>takut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berlebihan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terhadap</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sanksi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hukum</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terutama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ketika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mereka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tidak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memiliki</w:t>
      </w:r>
      <w:proofErr w:type="spellEnd"/>
      <w:r w:rsidRPr="00A46FEB">
        <w:rPr>
          <w:rFonts w:asciiTheme="majorBidi" w:hAnsiTheme="majorBidi" w:cstheme="majorBidi"/>
        </w:rPr>
        <w:t xml:space="preserve"> SIM, </w:t>
      </w:r>
      <w:proofErr w:type="spellStart"/>
      <w:r w:rsidRPr="00A46FEB">
        <w:rPr>
          <w:rFonts w:asciiTheme="majorBidi" w:hAnsiTheme="majorBidi" w:cstheme="majorBidi"/>
        </w:rPr>
        <w:t>membawa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kendaraan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tanpa</w:t>
      </w:r>
      <w:proofErr w:type="spellEnd"/>
      <w:r w:rsidRPr="00A46FEB">
        <w:rPr>
          <w:rFonts w:asciiTheme="majorBidi" w:hAnsiTheme="majorBidi" w:cstheme="majorBidi"/>
        </w:rPr>
        <w:t xml:space="preserve"> STNK, </w:t>
      </w:r>
      <w:proofErr w:type="spellStart"/>
      <w:r w:rsidRPr="00A46FEB">
        <w:rPr>
          <w:rFonts w:asciiTheme="majorBidi" w:hAnsiTheme="majorBidi" w:cstheme="majorBidi"/>
        </w:rPr>
        <w:t>atau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w:t>
      </w:r>
      <w:r>
        <w:rPr>
          <w:rFonts w:asciiTheme="majorBidi" w:hAnsiTheme="majorBidi" w:cstheme="majorBidi"/>
        </w:rPr>
        <w:t>erada</w:t>
      </w:r>
      <w:proofErr w:type="spellEnd"/>
      <w:r>
        <w:rPr>
          <w:rFonts w:asciiTheme="majorBidi" w:hAnsiTheme="majorBidi" w:cstheme="majorBidi"/>
        </w:rPr>
        <w:t xml:space="preserve"> </w:t>
      </w:r>
      <w:proofErr w:type="spellStart"/>
      <w:r>
        <w:rPr>
          <w:rFonts w:asciiTheme="majorBidi" w:hAnsiTheme="majorBidi" w:cstheme="majorBidi"/>
        </w:rPr>
        <w:t>dalam</w:t>
      </w:r>
      <w:proofErr w:type="spellEnd"/>
      <w:r>
        <w:rPr>
          <w:rFonts w:asciiTheme="majorBidi" w:hAnsiTheme="majorBidi" w:cstheme="majorBidi"/>
        </w:rPr>
        <w:t xml:space="preserve"> </w:t>
      </w:r>
      <w:proofErr w:type="spellStart"/>
      <w:r>
        <w:rPr>
          <w:rFonts w:asciiTheme="majorBidi" w:hAnsiTheme="majorBidi" w:cstheme="majorBidi"/>
        </w:rPr>
        <w:t>pengaruh</w:t>
      </w:r>
      <w:proofErr w:type="spellEnd"/>
      <w:r>
        <w:rPr>
          <w:rFonts w:asciiTheme="majorBidi" w:hAnsiTheme="majorBidi" w:cstheme="majorBidi"/>
        </w:rPr>
        <w:t xml:space="preserve"> </w:t>
      </w:r>
      <w:proofErr w:type="spellStart"/>
      <w:r>
        <w:rPr>
          <w:rFonts w:asciiTheme="majorBidi" w:hAnsiTheme="majorBidi" w:cstheme="majorBidi"/>
        </w:rPr>
        <w:t>alkohol</w:t>
      </w:r>
      <w:proofErr w:type="spellEnd"/>
      <w:r>
        <w:rPr>
          <w:rFonts w:asciiTheme="majorBidi" w:hAnsiTheme="majorBidi" w:cstheme="majorBidi"/>
        </w:rPr>
        <w:t xml:space="preserve">. </w:t>
      </w:r>
      <w:r w:rsidRPr="00A46FEB">
        <w:rPr>
          <w:rFonts w:asciiTheme="majorBidi" w:hAnsiTheme="majorBidi" w:cstheme="majorBidi"/>
        </w:rPr>
        <w:t xml:space="preserve">Di </w:t>
      </w:r>
      <w:proofErr w:type="spellStart"/>
      <w:r w:rsidRPr="00A46FEB">
        <w:rPr>
          <w:rFonts w:asciiTheme="majorBidi" w:hAnsiTheme="majorBidi" w:cstheme="majorBidi"/>
        </w:rPr>
        <w:t>sisi</w:t>
      </w:r>
      <w:proofErr w:type="spellEnd"/>
      <w:r w:rsidRPr="00A46FEB">
        <w:rPr>
          <w:rFonts w:asciiTheme="majorBidi" w:hAnsiTheme="majorBidi" w:cstheme="majorBidi"/>
        </w:rPr>
        <w:t xml:space="preserve"> lain, </w:t>
      </w:r>
      <w:proofErr w:type="spellStart"/>
      <w:r w:rsidRPr="00A46FEB">
        <w:rPr>
          <w:rFonts w:asciiTheme="majorBidi" w:hAnsiTheme="majorBidi" w:cstheme="majorBidi"/>
        </w:rPr>
        <w:t>faktor</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psikologis</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turut</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berperan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dalam</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mendorong</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seseorang</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melakukan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tindakan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melarikan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diri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setelah</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menyebabkan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kecelakaan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Menurut</w:t>
      </w:r>
      <w:proofErr w:type="spellEnd"/>
      <w:r w:rsidRPr="00A46FEB">
        <w:rPr>
          <w:rFonts w:asciiTheme="majorBidi" w:hAnsiTheme="majorBidi" w:cstheme="majorBidi"/>
        </w:rPr>
        <w:t xml:space="preserve"> Ramadhan dan Suparno (2021), </w:t>
      </w:r>
      <w:proofErr w:type="spellStart"/>
      <w:r w:rsidRPr="00A46FEB">
        <w:rPr>
          <w:rFonts w:asciiTheme="majorBidi" w:hAnsiTheme="majorBidi" w:cstheme="majorBidi"/>
        </w:rPr>
        <w:t>pelaku</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tabrak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lari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sering</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mengalami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tekanan</w:t>
      </w:r>
      <w:proofErr w:type="spellEnd"/>
      <w:r w:rsidRPr="00A46FEB">
        <w:rPr>
          <w:rFonts w:asciiTheme="majorBidi" w:hAnsiTheme="majorBidi" w:cstheme="majorBidi"/>
        </w:rPr>
        <w:t xml:space="preserve"> mental </w:t>
      </w:r>
      <w:proofErr w:type="spellStart"/>
      <w:r w:rsidRPr="00A46FEB">
        <w:rPr>
          <w:rFonts w:asciiTheme="majorBidi" w:hAnsiTheme="majorBidi" w:cstheme="majorBidi"/>
        </w:rPr>
        <w:t>berat</w:t>
      </w:r>
      <w:proofErr w:type="spellEnd"/>
      <w:r w:rsidRPr="00A46FEB">
        <w:rPr>
          <w:rFonts w:asciiTheme="majorBidi" w:hAnsiTheme="majorBidi" w:cstheme="majorBidi"/>
        </w:rPr>
        <w:t xml:space="preserve"> dan </w:t>
      </w:r>
      <w:proofErr w:type="spellStart"/>
      <w:r w:rsidRPr="00A46FEB">
        <w:rPr>
          <w:rFonts w:asciiTheme="majorBidi" w:hAnsiTheme="majorBidi" w:cstheme="majorBidi"/>
        </w:rPr>
        <w:t>disonansi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kognitif</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yakni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konflik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batin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antara</w:t>
      </w:r>
      <w:proofErr w:type="spellEnd"/>
      <w:r w:rsidRPr="00A46FEB">
        <w:rPr>
          <w:rFonts w:asciiTheme="majorBidi" w:hAnsiTheme="majorBidi" w:cstheme="majorBidi"/>
        </w:rPr>
        <w:t xml:space="preserve"> rasa </w:t>
      </w:r>
      <w:proofErr w:type="spellStart"/>
      <w:r w:rsidRPr="00A46FEB">
        <w:rPr>
          <w:rFonts w:asciiTheme="majorBidi" w:hAnsiTheme="majorBidi" w:cstheme="majorBidi"/>
        </w:rPr>
        <w:t>bersalah</w:t>
      </w:r>
      <w:proofErr w:type="spellEnd"/>
      <w:r w:rsidRPr="00A46FEB">
        <w:rPr>
          <w:rFonts w:asciiTheme="majorBidi" w:hAnsiTheme="majorBidi" w:cstheme="majorBidi"/>
        </w:rPr>
        <w:t xml:space="preserve"> dan </w:t>
      </w:r>
      <w:proofErr w:type="spellStart"/>
      <w:r w:rsidRPr="00A46FEB">
        <w:rPr>
          <w:rFonts w:asciiTheme="majorBidi" w:hAnsiTheme="majorBidi" w:cstheme="majorBidi"/>
        </w:rPr>
        <w:t>keinginan</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untuk</w:t>
      </w:r>
      <w:proofErr w:type="spellEnd"/>
      <w:r w:rsidRPr="00A46FEB">
        <w:rPr>
          <w:rFonts w:asciiTheme="majorBidi" w:hAnsiTheme="majorBidi" w:cstheme="majorBidi"/>
        </w:rPr>
        <w:t xml:space="preserve"> lolos </w:t>
      </w:r>
      <w:proofErr w:type="spellStart"/>
      <w:r w:rsidRPr="00A46FEB">
        <w:rPr>
          <w:rFonts w:asciiTheme="majorBidi" w:hAnsiTheme="majorBidi" w:cstheme="majorBidi"/>
        </w:rPr>
        <w:t>dari</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tanggung</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jawab</w:t>
      </w:r>
      <w:proofErr w:type="spellEnd"/>
      <w:r w:rsidRPr="00A46FEB">
        <w:rPr>
          <w:rFonts w:asciiTheme="majorBidi" w:hAnsiTheme="majorBidi" w:cstheme="majorBidi"/>
        </w:rPr>
        <w:t xml:space="preserve">. </w:t>
      </w:r>
      <w:proofErr w:type="spellStart"/>
      <w:r w:rsidRPr="00A46FEB">
        <w:rPr>
          <w:rFonts w:asciiTheme="majorBidi" w:hAnsiTheme="majorBidi" w:cstheme="majorBidi"/>
        </w:rPr>
        <w:lastRenderedPageBreak/>
        <w:t>Akibatnya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mereka</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memilih</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untuk</w:t>
      </w:r>
      <w:proofErr w:type="spellEnd"/>
      <w:r w:rsidRPr="00A46FEB">
        <w:rPr>
          <w:rFonts w:asciiTheme="majorBidi" w:hAnsiTheme="majorBidi" w:cstheme="majorBidi"/>
        </w:rPr>
        <w:t xml:space="preserve"> </w:t>
      </w:r>
      <w:proofErr w:type="spellStart"/>
      <w:r w:rsidRPr="00A46FEB">
        <w:rPr>
          <w:rFonts w:asciiTheme="majorBidi" w:hAnsiTheme="majorBidi" w:cstheme="majorBidi"/>
        </w:rPr>
        <w:t>tidak</w:t>
      </w:r>
      <w:proofErr w:type="spellEnd"/>
      <w:r w:rsidR="0061206F">
        <w:rPr>
          <w:rFonts w:asciiTheme="majorBidi" w:hAnsiTheme="majorBidi" w:cstheme="majorBidi"/>
        </w:rPr>
        <w:t xml:space="preserve"> </w:t>
      </w:r>
      <w:proofErr w:type="spellStart"/>
      <w:r w:rsidR="0061206F" w:rsidRPr="0061206F">
        <w:rPr>
          <w:rFonts w:asciiTheme="majorBidi" w:hAnsiTheme="majorBidi" w:cstheme="majorBidi"/>
        </w:rPr>
        <w:t>menolong</w:t>
      </w:r>
      <w:proofErr w:type="spellEnd"/>
      <w:r w:rsidR="0061206F" w:rsidRPr="0061206F">
        <w:rPr>
          <w:rFonts w:asciiTheme="majorBidi" w:hAnsiTheme="majorBidi" w:cstheme="majorBidi"/>
        </w:rPr>
        <w:t xml:space="preserve"> korban dan </w:t>
      </w:r>
      <w:proofErr w:type="spellStart"/>
      <w:r w:rsidR="0061206F" w:rsidRPr="0061206F">
        <w:rPr>
          <w:rFonts w:asciiTheme="majorBidi" w:hAnsiTheme="majorBidi" w:cstheme="majorBidi"/>
        </w:rPr>
        <w:t>meninggalkan</w:t>
      </w:r>
      <w:proofErr w:type="spellEnd"/>
      <w:r w:rsidR="0061206F" w:rsidRPr="0061206F">
        <w:rPr>
          <w:rFonts w:asciiTheme="majorBidi" w:hAnsiTheme="majorBidi" w:cstheme="majorBidi"/>
        </w:rPr>
        <w:t xml:space="preserve"> </w:t>
      </w:r>
      <w:proofErr w:type="spellStart"/>
      <w:r w:rsidR="0061206F" w:rsidRPr="0061206F">
        <w:rPr>
          <w:rFonts w:asciiTheme="majorBidi" w:hAnsiTheme="majorBidi" w:cstheme="majorBidi"/>
        </w:rPr>
        <w:t>lokasi</w:t>
      </w:r>
      <w:proofErr w:type="spellEnd"/>
      <w:r w:rsidR="0061206F" w:rsidRPr="0061206F">
        <w:rPr>
          <w:rFonts w:asciiTheme="majorBidi" w:hAnsiTheme="majorBidi" w:cstheme="majorBidi"/>
        </w:rPr>
        <w:t xml:space="preserve"> </w:t>
      </w:r>
      <w:proofErr w:type="spellStart"/>
      <w:r w:rsidR="0061206F" w:rsidRPr="0061206F">
        <w:rPr>
          <w:rFonts w:asciiTheme="majorBidi" w:hAnsiTheme="majorBidi" w:cstheme="majorBidi"/>
        </w:rPr>
        <w:t>kejadian</w:t>
      </w:r>
      <w:proofErr w:type="spellEnd"/>
      <w:r w:rsidR="0061206F" w:rsidRPr="0061206F">
        <w:rPr>
          <w:rFonts w:asciiTheme="majorBidi" w:hAnsiTheme="majorBidi" w:cstheme="majorBidi"/>
        </w:rPr>
        <w:t xml:space="preserve">. Hal </w:t>
      </w:r>
      <w:proofErr w:type="spellStart"/>
      <w:r w:rsidR="0061206F" w:rsidRPr="0061206F">
        <w:rPr>
          <w:rFonts w:asciiTheme="majorBidi" w:hAnsiTheme="majorBidi" w:cstheme="majorBidi"/>
        </w:rPr>
        <w:t>ini</w:t>
      </w:r>
      <w:proofErr w:type="spellEnd"/>
      <w:r w:rsidR="0061206F" w:rsidRPr="0061206F">
        <w:rPr>
          <w:rFonts w:asciiTheme="majorBidi" w:hAnsiTheme="majorBidi" w:cstheme="majorBidi"/>
        </w:rPr>
        <w:t xml:space="preserve"> juga </w:t>
      </w:r>
      <w:proofErr w:type="spellStart"/>
      <w:r w:rsidR="0061206F" w:rsidRPr="0061206F">
        <w:rPr>
          <w:rFonts w:asciiTheme="majorBidi" w:hAnsiTheme="majorBidi" w:cstheme="majorBidi"/>
        </w:rPr>
        <w:t>menunjukkan</w:t>
      </w:r>
      <w:proofErr w:type="spellEnd"/>
      <w:r w:rsidR="0061206F" w:rsidRPr="0061206F">
        <w:rPr>
          <w:rFonts w:asciiTheme="majorBidi" w:hAnsiTheme="majorBidi" w:cstheme="majorBidi"/>
        </w:rPr>
        <w:t xml:space="preserve"> </w:t>
      </w:r>
      <w:proofErr w:type="spellStart"/>
      <w:r w:rsidR="0061206F" w:rsidRPr="0061206F">
        <w:rPr>
          <w:rFonts w:asciiTheme="majorBidi" w:hAnsiTheme="majorBidi" w:cstheme="majorBidi"/>
        </w:rPr>
        <w:t>lemahnya</w:t>
      </w:r>
      <w:proofErr w:type="spellEnd"/>
      <w:r w:rsidR="0061206F" w:rsidRPr="0061206F">
        <w:rPr>
          <w:rFonts w:asciiTheme="majorBidi" w:hAnsiTheme="majorBidi" w:cstheme="majorBidi"/>
        </w:rPr>
        <w:t xml:space="preserve"> </w:t>
      </w:r>
      <w:proofErr w:type="spellStart"/>
      <w:r w:rsidR="0061206F" w:rsidRPr="0061206F">
        <w:rPr>
          <w:rFonts w:asciiTheme="majorBidi" w:hAnsiTheme="majorBidi" w:cstheme="majorBidi"/>
        </w:rPr>
        <w:t>kontrol</w:t>
      </w:r>
      <w:proofErr w:type="spellEnd"/>
      <w:r w:rsidR="0061206F" w:rsidRPr="0061206F">
        <w:rPr>
          <w:rFonts w:asciiTheme="majorBidi" w:hAnsiTheme="majorBidi" w:cstheme="majorBidi"/>
        </w:rPr>
        <w:t xml:space="preserve"> moral dan </w:t>
      </w:r>
      <w:proofErr w:type="spellStart"/>
      <w:r w:rsidR="0061206F" w:rsidRPr="0061206F">
        <w:rPr>
          <w:rFonts w:asciiTheme="majorBidi" w:hAnsiTheme="majorBidi" w:cstheme="majorBidi"/>
        </w:rPr>
        <w:t>kurangnya</w:t>
      </w:r>
      <w:proofErr w:type="spellEnd"/>
      <w:r w:rsidR="0061206F" w:rsidRPr="0061206F">
        <w:rPr>
          <w:rFonts w:asciiTheme="majorBidi" w:hAnsiTheme="majorBidi" w:cstheme="majorBidi"/>
        </w:rPr>
        <w:t xml:space="preserve"> </w:t>
      </w:r>
      <w:proofErr w:type="spellStart"/>
      <w:r w:rsidR="0061206F" w:rsidRPr="0061206F">
        <w:rPr>
          <w:rFonts w:asciiTheme="majorBidi" w:hAnsiTheme="majorBidi" w:cstheme="majorBidi"/>
        </w:rPr>
        <w:t>pemahaman</w:t>
      </w:r>
      <w:proofErr w:type="spellEnd"/>
      <w:r w:rsidR="0061206F" w:rsidRPr="0061206F">
        <w:rPr>
          <w:rFonts w:asciiTheme="majorBidi" w:hAnsiTheme="majorBidi" w:cstheme="majorBidi"/>
        </w:rPr>
        <w:t xml:space="preserve"> </w:t>
      </w:r>
      <w:proofErr w:type="spellStart"/>
      <w:r w:rsidR="0061206F" w:rsidRPr="0061206F">
        <w:rPr>
          <w:rFonts w:asciiTheme="majorBidi" w:hAnsiTheme="majorBidi" w:cstheme="majorBidi"/>
        </w:rPr>
        <w:t>terhadap</w:t>
      </w:r>
      <w:proofErr w:type="spellEnd"/>
      <w:r w:rsidR="0061206F" w:rsidRPr="0061206F">
        <w:rPr>
          <w:rFonts w:asciiTheme="majorBidi" w:hAnsiTheme="majorBidi" w:cstheme="majorBidi"/>
        </w:rPr>
        <w:t xml:space="preserve"> </w:t>
      </w:r>
      <w:proofErr w:type="spellStart"/>
      <w:r w:rsidR="0061206F" w:rsidRPr="0061206F">
        <w:rPr>
          <w:rFonts w:asciiTheme="majorBidi" w:hAnsiTheme="majorBidi" w:cstheme="majorBidi"/>
        </w:rPr>
        <w:t>hukum</w:t>
      </w:r>
      <w:proofErr w:type="spellEnd"/>
      <w:r w:rsidR="0061206F" w:rsidRPr="0061206F">
        <w:rPr>
          <w:rFonts w:asciiTheme="majorBidi" w:hAnsiTheme="majorBidi" w:cstheme="majorBidi"/>
        </w:rPr>
        <w:t xml:space="preserve"> oleh </w:t>
      </w:r>
      <w:proofErr w:type="spellStart"/>
      <w:r w:rsidR="0061206F" w:rsidRPr="0061206F">
        <w:rPr>
          <w:rFonts w:asciiTheme="majorBidi" w:hAnsiTheme="majorBidi" w:cstheme="majorBidi"/>
        </w:rPr>
        <w:t>sebagian</w:t>
      </w:r>
      <w:proofErr w:type="spellEnd"/>
      <w:r w:rsidR="0061206F" w:rsidRPr="0061206F">
        <w:rPr>
          <w:rFonts w:asciiTheme="majorBidi" w:hAnsiTheme="majorBidi" w:cstheme="majorBidi"/>
        </w:rPr>
        <w:t xml:space="preserve"> </w:t>
      </w:r>
      <w:proofErr w:type="spellStart"/>
      <w:r w:rsidR="0061206F" w:rsidRPr="0061206F">
        <w:rPr>
          <w:rFonts w:asciiTheme="majorBidi" w:hAnsiTheme="majorBidi" w:cstheme="majorBidi"/>
        </w:rPr>
        <w:t>pengemudi</w:t>
      </w:r>
      <w:proofErr w:type="spellEnd"/>
      <w:r w:rsidR="0061206F" w:rsidRPr="0061206F">
        <w:rPr>
          <w:rFonts w:asciiTheme="majorBidi" w:hAnsiTheme="majorBidi" w:cstheme="majorBidi"/>
        </w:rPr>
        <w:t>.</w:t>
      </w:r>
    </w:p>
    <w:p w14:paraId="2F51AA02" w14:textId="77777777" w:rsidR="00DA04ED" w:rsidRDefault="003A2ECA" w:rsidP="00A46FEB">
      <w:pPr>
        <w:spacing w:after="0" w:line="360" w:lineRule="auto"/>
        <w:ind w:firstLine="709"/>
        <w:jc w:val="both"/>
        <w:rPr>
          <w:rFonts w:asciiTheme="majorBidi" w:hAnsiTheme="majorBidi" w:cstheme="majorBidi"/>
        </w:rPr>
      </w:pPr>
      <w:proofErr w:type="spellStart"/>
      <w:r w:rsidRPr="003A2ECA">
        <w:rPr>
          <w:rFonts w:asciiTheme="majorBidi" w:hAnsiTheme="majorBidi" w:cstheme="majorBidi"/>
        </w:rPr>
        <w:t>Perlindungan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hukum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terhadap</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mata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dalam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perkara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tabrak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lari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merupakan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isu</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krusial</w:t>
      </w:r>
      <w:proofErr w:type="spellEnd"/>
      <w:r w:rsidRPr="003A2ECA">
        <w:rPr>
          <w:rFonts w:asciiTheme="majorBidi" w:hAnsiTheme="majorBidi" w:cstheme="majorBidi"/>
        </w:rPr>
        <w:t xml:space="preserve"> yang </w:t>
      </w:r>
      <w:proofErr w:type="spellStart"/>
      <w:r w:rsidRPr="003A2ECA">
        <w:rPr>
          <w:rFonts w:asciiTheme="majorBidi" w:hAnsiTheme="majorBidi" w:cstheme="majorBidi"/>
        </w:rPr>
        <w:t>berkaitan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erat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dengan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efektivitas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penegakan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hukum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pidana</w:t>
      </w:r>
      <w:proofErr w:type="spellEnd"/>
      <w:r w:rsidRPr="003A2ECA">
        <w:rPr>
          <w:rFonts w:asciiTheme="majorBidi" w:hAnsiTheme="majorBidi" w:cstheme="majorBidi"/>
        </w:rPr>
        <w:t xml:space="preserve"> di Indonesia. Saksi </w:t>
      </w:r>
      <w:proofErr w:type="spellStart"/>
      <w:r w:rsidRPr="003A2ECA">
        <w:rPr>
          <w:rFonts w:asciiTheme="majorBidi" w:hAnsiTheme="majorBidi" w:cstheme="majorBidi"/>
        </w:rPr>
        <w:t>mata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memiliki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peran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strategis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sebagai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pemberi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informasi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awal</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terkait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kronologi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kejadian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ciri-ciri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pelaku</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bukti-bukti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awal</w:t>
      </w:r>
      <w:proofErr w:type="spellEnd"/>
      <w:r w:rsidRPr="003A2ECA">
        <w:rPr>
          <w:rFonts w:asciiTheme="majorBidi" w:hAnsiTheme="majorBidi" w:cstheme="majorBidi"/>
        </w:rPr>
        <w:t xml:space="preserve"> yang </w:t>
      </w:r>
      <w:proofErr w:type="spellStart"/>
      <w:r w:rsidRPr="003A2ECA">
        <w:rPr>
          <w:rFonts w:asciiTheme="majorBidi" w:hAnsiTheme="majorBidi" w:cstheme="majorBidi"/>
        </w:rPr>
        <w:t>bisa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dijadikan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dasar</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penyelidikan</w:t>
      </w:r>
      <w:proofErr w:type="spellEnd"/>
      <w:r w:rsidRPr="003A2ECA">
        <w:rPr>
          <w:rFonts w:asciiTheme="majorBidi" w:hAnsiTheme="majorBidi" w:cstheme="majorBidi"/>
        </w:rPr>
        <w:t xml:space="preserve">. Dalam </w:t>
      </w:r>
      <w:proofErr w:type="spellStart"/>
      <w:r w:rsidRPr="003A2ECA">
        <w:rPr>
          <w:rFonts w:asciiTheme="majorBidi" w:hAnsiTheme="majorBidi" w:cstheme="majorBidi"/>
        </w:rPr>
        <w:t>konteks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tindak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pidana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tabrak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lari</w:t>
      </w:r>
      <w:proofErr w:type="spellEnd"/>
      <w:r w:rsidRPr="003A2ECA">
        <w:rPr>
          <w:rFonts w:asciiTheme="majorBidi" w:hAnsiTheme="majorBidi" w:cstheme="majorBidi"/>
        </w:rPr>
        <w:t xml:space="preserve">, di mana </w:t>
      </w:r>
      <w:proofErr w:type="spellStart"/>
      <w:r w:rsidRPr="003A2ECA">
        <w:rPr>
          <w:rFonts w:asciiTheme="majorBidi" w:hAnsiTheme="majorBidi" w:cstheme="majorBidi"/>
        </w:rPr>
        <w:t>pelaku</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seringkali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melarikan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diri</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menghilangkan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jejak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keberadaan</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keterangan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mata</w:t>
      </w:r>
      <w:proofErr w:type="spellEnd"/>
      <w:r w:rsidRPr="003A2ECA">
        <w:rPr>
          <w:rFonts w:asciiTheme="majorBidi" w:hAnsiTheme="majorBidi" w:cstheme="majorBidi"/>
        </w:rPr>
        <w:t xml:space="preserve"> sangat </w:t>
      </w:r>
      <w:proofErr w:type="spellStart"/>
      <w:r w:rsidRPr="003A2ECA">
        <w:rPr>
          <w:rFonts w:asciiTheme="majorBidi" w:hAnsiTheme="majorBidi" w:cstheme="majorBidi"/>
        </w:rPr>
        <w:t>menentukan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arah</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penyidikan</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kecepatan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dalam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mengungkap</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pelaku</w:t>
      </w:r>
      <w:proofErr w:type="spellEnd"/>
      <w:r w:rsidRPr="003A2ECA">
        <w:rPr>
          <w:rFonts w:asciiTheme="majorBidi" w:hAnsiTheme="majorBidi" w:cstheme="majorBidi"/>
        </w:rPr>
        <w:t>.</w:t>
      </w:r>
      <w:r>
        <w:rPr>
          <w:rFonts w:asciiTheme="majorBidi" w:hAnsiTheme="majorBidi" w:cstheme="majorBidi"/>
        </w:rPr>
        <w:t xml:space="preserve"> </w:t>
      </w:r>
    </w:p>
    <w:p w14:paraId="6AF3C858" w14:textId="77777777" w:rsidR="003A2ECA" w:rsidRDefault="003A2ECA" w:rsidP="00A46FEB">
      <w:pPr>
        <w:spacing w:after="0" w:line="360" w:lineRule="auto"/>
        <w:ind w:firstLine="709"/>
        <w:jc w:val="both"/>
        <w:rPr>
          <w:rFonts w:asciiTheme="majorBidi" w:hAnsiTheme="majorBidi" w:cstheme="majorBidi"/>
        </w:rPr>
      </w:pPr>
      <w:proofErr w:type="spellStart"/>
      <w:r w:rsidRPr="003A2ECA">
        <w:rPr>
          <w:rFonts w:asciiTheme="majorBidi" w:hAnsiTheme="majorBidi" w:cstheme="majorBidi"/>
        </w:rPr>
        <w:t>Analisis</w:t>
      </w:r>
      <w:proofErr w:type="spellEnd"/>
      <w:r w:rsidRPr="003A2ECA">
        <w:rPr>
          <w:rFonts w:asciiTheme="majorBidi" w:hAnsiTheme="majorBidi" w:cstheme="majorBidi"/>
        </w:rPr>
        <w:t xml:space="preserve"> juga </w:t>
      </w:r>
      <w:proofErr w:type="spellStart"/>
      <w:r w:rsidRPr="003A2ECA">
        <w:rPr>
          <w:rFonts w:asciiTheme="majorBidi" w:hAnsiTheme="majorBidi" w:cstheme="majorBidi"/>
        </w:rPr>
        <w:t>menunjukkan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bahwa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keberadaan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regulasi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seperti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Undang-Undang</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Nomor</w:t>
      </w:r>
      <w:proofErr w:type="spellEnd"/>
      <w:r w:rsidRPr="003A2ECA">
        <w:rPr>
          <w:rFonts w:asciiTheme="majorBidi" w:hAnsiTheme="majorBidi" w:cstheme="majorBidi"/>
        </w:rPr>
        <w:t xml:space="preserve"> 22 </w:t>
      </w:r>
      <w:proofErr w:type="spellStart"/>
      <w:r w:rsidRPr="003A2ECA">
        <w:rPr>
          <w:rFonts w:asciiTheme="majorBidi" w:hAnsiTheme="majorBidi" w:cstheme="majorBidi"/>
        </w:rPr>
        <w:t>Tahun</w:t>
      </w:r>
      <w:proofErr w:type="spellEnd"/>
      <w:r w:rsidRPr="003A2ECA">
        <w:rPr>
          <w:rFonts w:asciiTheme="majorBidi" w:hAnsiTheme="majorBidi" w:cstheme="majorBidi"/>
        </w:rPr>
        <w:t xml:space="preserve"> 2009 </w:t>
      </w:r>
      <w:proofErr w:type="spellStart"/>
      <w:r w:rsidRPr="003A2ECA">
        <w:rPr>
          <w:rFonts w:asciiTheme="majorBidi" w:hAnsiTheme="majorBidi" w:cstheme="majorBidi"/>
        </w:rPr>
        <w:t>tentang</w:t>
      </w:r>
      <w:proofErr w:type="spellEnd"/>
      <w:r w:rsidRPr="003A2ECA">
        <w:rPr>
          <w:rFonts w:asciiTheme="majorBidi" w:hAnsiTheme="majorBidi" w:cstheme="majorBidi"/>
        </w:rPr>
        <w:t xml:space="preserve"> Lalu Lintas dan </w:t>
      </w:r>
      <w:proofErr w:type="spellStart"/>
      <w:r w:rsidRPr="003A2ECA">
        <w:rPr>
          <w:rFonts w:asciiTheme="majorBidi" w:hAnsiTheme="majorBidi" w:cstheme="majorBidi"/>
        </w:rPr>
        <w:t>Angkutan</w:t>
      </w:r>
      <w:proofErr w:type="spellEnd"/>
      <w:r w:rsidRPr="003A2ECA">
        <w:rPr>
          <w:rFonts w:asciiTheme="majorBidi" w:hAnsiTheme="majorBidi" w:cstheme="majorBidi"/>
        </w:rPr>
        <w:t xml:space="preserve"> Jalan </w:t>
      </w:r>
      <w:proofErr w:type="spellStart"/>
      <w:r w:rsidRPr="003A2ECA">
        <w:rPr>
          <w:rFonts w:asciiTheme="majorBidi" w:hAnsiTheme="majorBidi" w:cstheme="majorBidi"/>
        </w:rPr>
        <w:t>sudah</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mengatur</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secara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normatif</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tentang</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kewajiban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aparat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kepolisian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dalam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menindaklanjuti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kasus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kecelakaan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lalu</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lintas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termasuk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upaya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pencarian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pelaku</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perlindungan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terhadap</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Namun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dalam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pelaksanaannya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efektivitas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regulasi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tersebut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masih</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dipengaruhi</w:t>
      </w:r>
      <w:proofErr w:type="spellEnd"/>
      <w:r w:rsidRPr="003A2ECA">
        <w:rPr>
          <w:rFonts w:asciiTheme="majorBidi" w:hAnsiTheme="majorBidi" w:cstheme="majorBidi"/>
        </w:rPr>
        <w:t xml:space="preserve"> oleh </w:t>
      </w:r>
      <w:proofErr w:type="spellStart"/>
      <w:r w:rsidRPr="003A2ECA">
        <w:rPr>
          <w:rFonts w:asciiTheme="majorBidi" w:hAnsiTheme="majorBidi" w:cstheme="majorBidi"/>
        </w:rPr>
        <w:t>faktor</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kelembagaan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sumber</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daya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manusia</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kesadaran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hukum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masyarakat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Tanpa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dukungan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dari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mata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aparat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kesulitan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untuk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memperoleh</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bukti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awal</w:t>
      </w:r>
      <w:proofErr w:type="spellEnd"/>
      <w:r w:rsidRPr="003A2ECA">
        <w:rPr>
          <w:rFonts w:asciiTheme="majorBidi" w:hAnsiTheme="majorBidi" w:cstheme="majorBidi"/>
        </w:rPr>
        <w:t xml:space="preserve"> yang </w:t>
      </w:r>
      <w:proofErr w:type="spellStart"/>
      <w:r w:rsidRPr="003A2ECA">
        <w:rPr>
          <w:rFonts w:asciiTheme="majorBidi" w:hAnsiTheme="majorBidi" w:cstheme="majorBidi"/>
        </w:rPr>
        <w:t>sah</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memadai</w:t>
      </w:r>
      <w:proofErr w:type="spellEnd"/>
      <w:r w:rsidRPr="003A2ECA">
        <w:rPr>
          <w:rFonts w:asciiTheme="majorBidi" w:hAnsiTheme="majorBidi" w:cstheme="majorBidi"/>
        </w:rPr>
        <w:t>.</w:t>
      </w:r>
    </w:p>
    <w:p w14:paraId="2559CBF6" w14:textId="77777777" w:rsidR="003A2ECA" w:rsidRDefault="003A2ECA" w:rsidP="00A46FEB">
      <w:pPr>
        <w:spacing w:after="0" w:line="360" w:lineRule="auto"/>
        <w:ind w:firstLine="709"/>
        <w:jc w:val="both"/>
        <w:rPr>
          <w:rFonts w:asciiTheme="majorBidi" w:hAnsiTheme="majorBidi" w:cstheme="majorBidi"/>
        </w:rPr>
      </w:pPr>
      <w:proofErr w:type="spellStart"/>
      <w:r w:rsidRPr="003A2ECA">
        <w:rPr>
          <w:rFonts w:asciiTheme="majorBidi" w:hAnsiTheme="majorBidi" w:cstheme="majorBidi"/>
        </w:rPr>
        <w:t>Kondisi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ini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semakin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memperkuat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pandangan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bahwa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perlindungan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hukum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terhadap</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mata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dalam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kasus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tabrak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lari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tidak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bisa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hanya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mengandalkan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instrumen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hukum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tertulis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semata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Diperlukan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mekanisme</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pelaksanaan</w:t>
      </w:r>
      <w:proofErr w:type="spellEnd"/>
      <w:r w:rsidRPr="003A2ECA">
        <w:rPr>
          <w:rFonts w:asciiTheme="majorBidi" w:hAnsiTheme="majorBidi" w:cstheme="majorBidi"/>
        </w:rPr>
        <w:t xml:space="preserve"> yang </w:t>
      </w:r>
      <w:proofErr w:type="spellStart"/>
      <w:r w:rsidRPr="003A2ECA">
        <w:rPr>
          <w:rFonts w:asciiTheme="majorBidi" w:hAnsiTheme="majorBidi" w:cstheme="majorBidi"/>
        </w:rPr>
        <w:t>konkret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seperti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pembentukan</w:t>
      </w:r>
      <w:proofErr w:type="spellEnd"/>
      <w:r w:rsidRPr="003A2ECA">
        <w:rPr>
          <w:rFonts w:asciiTheme="majorBidi" w:hAnsiTheme="majorBidi" w:cstheme="majorBidi"/>
        </w:rPr>
        <w:t xml:space="preserve"> unit </w:t>
      </w:r>
      <w:proofErr w:type="spellStart"/>
      <w:r w:rsidRPr="003A2ECA">
        <w:rPr>
          <w:rFonts w:asciiTheme="majorBidi" w:hAnsiTheme="majorBidi" w:cstheme="majorBidi"/>
        </w:rPr>
        <w:t>perlindungan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di </w:t>
      </w:r>
      <w:proofErr w:type="spellStart"/>
      <w:r w:rsidRPr="003A2ECA">
        <w:rPr>
          <w:rFonts w:asciiTheme="majorBidi" w:hAnsiTheme="majorBidi" w:cstheme="majorBidi"/>
        </w:rPr>
        <w:t>tingkat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Polsek</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Polres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penguatan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koordinasi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dengan</w:t>
      </w:r>
      <w:proofErr w:type="spellEnd"/>
      <w:r w:rsidRPr="003A2ECA">
        <w:rPr>
          <w:rFonts w:asciiTheme="majorBidi" w:hAnsiTheme="majorBidi" w:cstheme="majorBidi"/>
        </w:rPr>
        <w:t xml:space="preserve"> LPSK, </w:t>
      </w:r>
      <w:proofErr w:type="spellStart"/>
      <w:r w:rsidRPr="003A2ECA">
        <w:rPr>
          <w:rFonts w:asciiTheme="majorBidi" w:hAnsiTheme="majorBidi" w:cstheme="majorBidi"/>
        </w:rPr>
        <w:t>serta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edukasi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publik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secara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berkala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Dengan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adanya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pendekatan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ini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diharapkan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masyarakat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tidak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lagi</w:t>
      </w:r>
      <w:proofErr w:type="spellEnd"/>
      <w:r w:rsidRPr="003A2ECA">
        <w:rPr>
          <w:rFonts w:asciiTheme="majorBidi" w:hAnsiTheme="majorBidi" w:cstheme="majorBidi"/>
        </w:rPr>
        <w:t xml:space="preserve"> ragu </w:t>
      </w:r>
      <w:proofErr w:type="spellStart"/>
      <w:r w:rsidRPr="003A2ECA">
        <w:rPr>
          <w:rFonts w:asciiTheme="majorBidi" w:hAnsiTheme="majorBidi" w:cstheme="majorBidi"/>
        </w:rPr>
        <w:t>atau</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takut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untuk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melapor</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memberikan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keterangan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melihat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peristiwa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tabrak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lari</w:t>
      </w:r>
      <w:proofErr w:type="spellEnd"/>
      <w:r w:rsidRPr="003A2ECA">
        <w:rPr>
          <w:rFonts w:asciiTheme="majorBidi" w:hAnsiTheme="majorBidi" w:cstheme="majorBidi"/>
        </w:rPr>
        <w:t xml:space="preserve">. Selain </w:t>
      </w:r>
      <w:proofErr w:type="spellStart"/>
      <w:r w:rsidRPr="003A2ECA">
        <w:rPr>
          <w:rFonts w:asciiTheme="majorBidi" w:hAnsiTheme="majorBidi" w:cstheme="majorBidi"/>
        </w:rPr>
        <w:t>perlindungan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secara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fisik</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hukum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perlindungan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psikologis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terhadap</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juga </w:t>
      </w:r>
      <w:proofErr w:type="spellStart"/>
      <w:r w:rsidRPr="003A2ECA">
        <w:rPr>
          <w:rFonts w:asciiTheme="majorBidi" w:hAnsiTheme="majorBidi" w:cstheme="majorBidi"/>
        </w:rPr>
        <w:t>perlu</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menjadi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perhatian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Berdasarkan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praktik</w:t>
      </w:r>
      <w:proofErr w:type="spellEnd"/>
      <w:r w:rsidRPr="003A2ECA">
        <w:rPr>
          <w:rFonts w:asciiTheme="majorBidi" w:hAnsiTheme="majorBidi" w:cstheme="majorBidi"/>
        </w:rPr>
        <w:t xml:space="preserve"> di </w:t>
      </w:r>
      <w:proofErr w:type="spellStart"/>
      <w:r w:rsidRPr="003A2ECA">
        <w:rPr>
          <w:rFonts w:asciiTheme="majorBidi" w:hAnsiTheme="majorBidi" w:cstheme="majorBidi"/>
        </w:rPr>
        <w:t>lapangan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tidak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sedikit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mengalami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tekanan</w:t>
      </w:r>
      <w:proofErr w:type="spellEnd"/>
      <w:r w:rsidRPr="003A2ECA">
        <w:rPr>
          <w:rFonts w:asciiTheme="majorBidi" w:hAnsiTheme="majorBidi" w:cstheme="majorBidi"/>
        </w:rPr>
        <w:t xml:space="preserve"> mental </w:t>
      </w:r>
      <w:proofErr w:type="spellStart"/>
      <w:r w:rsidRPr="003A2ECA">
        <w:rPr>
          <w:rFonts w:asciiTheme="majorBidi" w:hAnsiTheme="majorBidi" w:cstheme="majorBidi"/>
        </w:rPr>
        <w:t>karena</w:t>
      </w:r>
      <w:proofErr w:type="spellEnd"/>
      <w:r w:rsidRPr="003A2ECA">
        <w:rPr>
          <w:rFonts w:asciiTheme="majorBidi" w:hAnsiTheme="majorBidi" w:cstheme="majorBidi"/>
        </w:rPr>
        <w:t xml:space="preserve"> rasa </w:t>
      </w:r>
      <w:proofErr w:type="spellStart"/>
      <w:r w:rsidRPr="003A2ECA">
        <w:rPr>
          <w:rFonts w:asciiTheme="majorBidi" w:hAnsiTheme="majorBidi" w:cstheme="majorBidi"/>
        </w:rPr>
        <w:t>bersalah</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takut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terhadap</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pelaku</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atau</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khawatir</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menghadapi</w:t>
      </w:r>
      <w:proofErr w:type="spellEnd"/>
      <w:r w:rsidRPr="003A2ECA">
        <w:rPr>
          <w:rFonts w:asciiTheme="majorBidi" w:hAnsiTheme="majorBidi" w:cstheme="majorBidi"/>
        </w:rPr>
        <w:t xml:space="preserve"> proses </w:t>
      </w:r>
      <w:proofErr w:type="spellStart"/>
      <w:r w:rsidRPr="003A2ECA">
        <w:rPr>
          <w:rFonts w:asciiTheme="majorBidi" w:hAnsiTheme="majorBidi" w:cstheme="majorBidi"/>
        </w:rPr>
        <w:t>hukum</w:t>
      </w:r>
      <w:proofErr w:type="spellEnd"/>
      <w:r>
        <w:rPr>
          <w:rFonts w:asciiTheme="majorBidi" w:hAnsiTheme="majorBidi" w:cstheme="majorBidi"/>
        </w:rPr>
        <w:t>.</w:t>
      </w:r>
    </w:p>
    <w:p w14:paraId="00F256BE" w14:textId="77777777" w:rsidR="003A2ECA" w:rsidRDefault="003A2ECA" w:rsidP="00A46FEB">
      <w:pPr>
        <w:spacing w:after="0" w:line="360" w:lineRule="auto"/>
        <w:ind w:firstLine="709"/>
        <w:jc w:val="both"/>
        <w:rPr>
          <w:rFonts w:asciiTheme="majorBidi" w:hAnsiTheme="majorBidi" w:cstheme="majorBidi"/>
        </w:rPr>
      </w:pPr>
      <w:proofErr w:type="spellStart"/>
      <w:r w:rsidRPr="003A2ECA">
        <w:rPr>
          <w:rFonts w:asciiTheme="majorBidi" w:hAnsiTheme="majorBidi" w:cstheme="majorBidi"/>
        </w:rPr>
        <w:t>Berdasarkan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hasil</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wawancara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dengan</w:t>
      </w:r>
      <w:proofErr w:type="spellEnd"/>
      <w:r w:rsidRPr="003A2ECA">
        <w:rPr>
          <w:rFonts w:asciiTheme="majorBidi" w:hAnsiTheme="majorBidi" w:cstheme="majorBidi"/>
        </w:rPr>
        <w:t xml:space="preserve"> Kanit </w:t>
      </w:r>
      <w:proofErr w:type="spellStart"/>
      <w:r w:rsidRPr="003A2ECA">
        <w:rPr>
          <w:rFonts w:asciiTheme="majorBidi" w:hAnsiTheme="majorBidi" w:cstheme="majorBidi"/>
        </w:rPr>
        <w:t>Gakkum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Satlantas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Polres</w:t>
      </w:r>
      <w:proofErr w:type="spellEnd"/>
      <w:r w:rsidRPr="003A2ECA">
        <w:rPr>
          <w:rFonts w:asciiTheme="majorBidi" w:hAnsiTheme="majorBidi" w:cstheme="majorBidi"/>
        </w:rPr>
        <w:t xml:space="preserve"> Rokan Hulu, Bapak </w:t>
      </w:r>
      <w:proofErr w:type="spellStart"/>
      <w:r w:rsidRPr="003A2ECA">
        <w:rPr>
          <w:rFonts w:asciiTheme="majorBidi" w:hAnsiTheme="majorBidi" w:cstheme="majorBidi"/>
        </w:rPr>
        <w:t>Suwamra</w:t>
      </w:r>
      <w:proofErr w:type="spellEnd"/>
      <w:r w:rsidRPr="003A2ECA">
        <w:rPr>
          <w:rFonts w:asciiTheme="majorBidi" w:hAnsiTheme="majorBidi" w:cstheme="majorBidi"/>
        </w:rPr>
        <w:t xml:space="preserve"> Jonrefli, S.A.P., </w:t>
      </w:r>
      <w:proofErr w:type="spellStart"/>
      <w:r w:rsidRPr="003A2ECA">
        <w:rPr>
          <w:rFonts w:asciiTheme="majorBidi" w:hAnsiTheme="majorBidi" w:cstheme="majorBidi"/>
        </w:rPr>
        <w:t>implementasi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perlindungan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hukum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bagi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mata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dalam</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kasus</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tabrak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lari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biasanya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dimulai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sejak</w:t>
      </w:r>
      <w:proofErr w:type="spellEnd"/>
      <w:r w:rsidRPr="003A2ECA">
        <w:rPr>
          <w:rFonts w:asciiTheme="majorBidi" w:hAnsiTheme="majorBidi" w:cstheme="majorBidi"/>
        </w:rPr>
        <w:t xml:space="preserve"> proses </w:t>
      </w:r>
      <w:proofErr w:type="spellStart"/>
      <w:r w:rsidRPr="003A2ECA">
        <w:rPr>
          <w:rFonts w:asciiTheme="majorBidi" w:hAnsiTheme="majorBidi" w:cstheme="majorBidi"/>
        </w:rPr>
        <w:t>olah</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tempat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kejadian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perkara</w:t>
      </w:r>
      <w:proofErr w:type="spellEnd"/>
      <w:r w:rsidRPr="003A2ECA">
        <w:rPr>
          <w:rFonts w:asciiTheme="majorBidi" w:hAnsiTheme="majorBidi" w:cstheme="majorBidi"/>
        </w:rPr>
        <w:t xml:space="preserve"> (TKP). </w:t>
      </w:r>
      <w:proofErr w:type="spellStart"/>
      <w:r w:rsidRPr="003A2ECA">
        <w:rPr>
          <w:rFonts w:asciiTheme="majorBidi" w:hAnsiTheme="majorBidi" w:cstheme="majorBidi"/>
        </w:rPr>
        <w:t>Aparat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kepolisian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langsung</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mendata</w:t>
      </w:r>
      <w:proofErr w:type="spellEnd"/>
      <w:r w:rsidRPr="003A2ECA">
        <w:rPr>
          <w:rFonts w:asciiTheme="majorBidi" w:hAnsiTheme="majorBidi" w:cstheme="majorBidi"/>
        </w:rPr>
        <w:t xml:space="preserve"> dan </w:t>
      </w:r>
      <w:proofErr w:type="spellStart"/>
      <w:r w:rsidRPr="003A2ECA">
        <w:rPr>
          <w:rFonts w:asciiTheme="majorBidi" w:hAnsiTheme="majorBidi" w:cstheme="majorBidi"/>
        </w:rPr>
        <w:t>mewawancarai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mata</w:t>
      </w:r>
      <w:proofErr w:type="spellEnd"/>
      <w:r w:rsidRPr="003A2ECA">
        <w:rPr>
          <w:rFonts w:asciiTheme="majorBidi" w:hAnsiTheme="majorBidi" w:cstheme="majorBidi"/>
        </w:rPr>
        <w:t xml:space="preserve"> di </w:t>
      </w:r>
      <w:proofErr w:type="spellStart"/>
      <w:r w:rsidRPr="003A2ECA">
        <w:rPr>
          <w:rFonts w:asciiTheme="majorBidi" w:hAnsiTheme="majorBidi" w:cstheme="majorBidi"/>
        </w:rPr>
        <w:t>lokasi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kejadian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sebagai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bagian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dari</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upaya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penyelidikan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awal</w:t>
      </w:r>
      <w:proofErr w:type="spellEnd"/>
      <w:r w:rsidRPr="003A2ECA">
        <w:rPr>
          <w:rFonts w:asciiTheme="majorBidi" w:hAnsiTheme="majorBidi" w:cstheme="majorBidi"/>
        </w:rPr>
        <w:t xml:space="preserve">. Selain </w:t>
      </w:r>
      <w:proofErr w:type="spellStart"/>
      <w:r w:rsidRPr="003A2ECA">
        <w:rPr>
          <w:rFonts w:asciiTheme="majorBidi" w:hAnsiTheme="majorBidi" w:cstheme="majorBidi"/>
        </w:rPr>
        <w:t>itu</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saksi</w:t>
      </w:r>
      <w:proofErr w:type="spellEnd"/>
      <w:r w:rsidRPr="003A2ECA">
        <w:rPr>
          <w:rFonts w:asciiTheme="majorBidi" w:hAnsiTheme="majorBidi" w:cstheme="majorBidi"/>
        </w:rPr>
        <w:t xml:space="preserve"> juga </w:t>
      </w:r>
      <w:proofErr w:type="spellStart"/>
      <w:r w:rsidRPr="003A2ECA">
        <w:rPr>
          <w:rFonts w:asciiTheme="majorBidi" w:hAnsiTheme="majorBidi" w:cstheme="majorBidi"/>
        </w:rPr>
        <w:t>diberikan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pendampingan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dalam</w:t>
      </w:r>
      <w:proofErr w:type="spellEnd"/>
      <w:r w:rsidRPr="003A2ECA">
        <w:rPr>
          <w:rFonts w:asciiTheme="majorBidi" w:hAnsiTheme="majorBidi" w:cstheme="majorBidi"/>
        </w:rPr>
        <w:t xml:space="preserve"> proses </w:t>
      </w:r>
      <w:proofErr w:type="spellStart"/>
      <w:r w:rsidRPr="003A2ECA">
        <w:rPr>
          <w:rFonts w:asciiTheme="majorBidi" w:hAnsiTheme="majorBidi" w:cstheme="majorBidi"/>
        </w:rPr>
        <w:t>memberikan</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keterangan</w:t>
      </w:r>
      <w:proofErr w:type="spellEnd"/>
      <w:r w:rsidRPr="003A2ECA">
        <w:rPr>
          <w:rFonts w:asciiTheme="majorBidi" w:hAnsiTheme="majorBidi" w:cstheme="majorBidi"/>
        </w:rPr>
        <w:t xml:space="preserve"> agar </w:t>
      </w:r>
      <w:proofErr w:type="spellStart"/>
      <w:r w:rsidRPr="003A2ECA">
        <w:rPr>
          <w:rFonts w:asciiTheme="majorBidi" w:hAnsiTheme="majorBidi" w:cstheme="majorBidi"/>
        </w:rPr>
        <w:t>tidak</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merasa</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takut</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atau</w:t>
      </w:r>
      <w:proofErr w:type="spellEnd"/>
      <w:r w:rsidRPr="003A2ECA">
        <w:rPr>
          <w:rFonts w:asciiTheme="majorBidi" w:hAnsiTheme="majorBidi" w:cstheme="majorBidi"/>
        </w:rPr>
        <w:t xml:space="preserve"> </w:t>
      </w:r>
      <w:proofErr w:type="spellStart"/>
      <w:r w:rsidRPr="003A2ECA">
        <w:rPr>
          <w:rFonts w:asciiTheme="majorBidi" w:hAnsiTheme="majorBidi" w:cstheme="majorBidi"/>
        </w:rPr>
        <w:t>terintimidasi</w:t>
      </w:r>
      <w:proofErr w:type="spellEnd"/>
      <w:r w:rsidRPr="003A2ECA">
        <w:rPr>
          <w:rFonts w:asciiTheme="majorBidi" w:hAnsiTheme="majorBidi" w:cstheme="majorBidi"/>
        </w:rPr>
        <w:t>.</w:t>
      </w:r>
    </w:p>
    <w:p w14:paraId="6BF6573E" w14:textId="77777777" w:rsidR="004E47B2" w:rsidRDefault="004E47B2" w:rsidP="004E47B2">
      <w:pPr>
        <w:spacing w:after="0" w:line="360" w:lineRule="auto"/>
        <w:ind w:firstLine="709"/>
        <w:jc w:val="both"/>
        <w:rPr>
          <w:rFonts w:asciiTheme="majorBidi" w:hAnsiTheme="majorBidi" w:cstheme="majorBidi"/>
        </w:rPr>
      </w:pPr>
      <w:r w:rsidRPr="004E47B2">
        <w:rPr>
          <w:rFonts w:asciiTheme="majorBidi" w:hAnsiTheme="majorBidi" w:cstheme="majorBidi"/>
        </w:rPr>
        <w:lastRenderedPageBreak/>
        <w:t xml:space="preserve">Dalam </w:t>
      </w:r>
      <w:proofErr w:type="spellStart"/>
      <w:r w:rsidRPr="004E47B2">
        <w:rPr>
          <w:rFonts w:asciiTheme="majorBidi" w:hAnsiTheme="majorBidi" w:cstheme="majorBidi"/>
        </w:rPr>
        <w:t>pelaksanaan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perlindungan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hukum</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terhadap</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saksi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mata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dalam</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perkara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tabrak</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lari</w:t>
      </w:r>
      <w:proofErr w:type="spellEnd"/>
      <w:r w:rsidRPr="004E47B2">
        <w:rPr>
          <w:rFonts w:asciiTheme="majorBidi" w:hAnsiTheme="majorBidi" w:cstheme="majorBidi"/>
        </w:rPr>
        <w:t xml:space="preserve"> di </w:t>
      </w:r>
      <w:proofErr w:type="spellStart"/>
      <w:r w:rsidRPr="004E47B2">
        <w:rPr>
          <w:rFonts w:asciiTheme="majorBidi" w:hAnsiTheme="majorBidi" w:cstheme="majorBidi"/>
        </w:rPr>
        <w:t>Kabupaten</w:t>
      </w:r>
      <w:proofErr w:type="spellEnd"/>
      <w:r w:rsidRPr="004E47B2">
        <w:rPr>
          <w:rFonts w:asciiTheme="majorBidi" w:hAnsiTheme="majorBidi" w:cstheme="majorBidi"/>
        </w:rPr>
        <w:t xml:space="preserve"> Rokan Hulu, </w:t>
      </w:r>
      <w:proofErr w:type="spellStart"/>
      <w:r w:rsidRPr="004E47B2">
        <w:rPr>
          <w:rFonts w:asciiTheme="majorBidi" w:hAnsiTheme="majorBidi" w:cstheme="majorBidi"/>
        </w:rPr>
        <w:t>masih</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terdapat</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berbagai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kendala</w:t>
      </w:r>
      <w:proofErr w:type="spellEnd"/>
      <w:r w:rsidRPr="004E47B2">
        <w:rPr>
          <w:rFonts w:asciiTheme="majorBidi" w:hAnsiTheme="majorBidi" w:cstheme="majorBidi"/>
        </w:rPr>
        <w:t xml:space="preserve"> yang </w:t>
      </w:r>
      <w:proofErr w:type="spellStart"/>
      <w:r w:rsidRPr="004E47B2">
        <w:rPr>
          <w:rFonts w:asciiTheme="majorBidi" w:hAnsiTheme="majorBidi" w:cstheme="majorBidi"/>
        </w:rPr>
        <w:t>dihadapi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baik</w:t>
      </w:r>
      <w:proofErr w:type="spellEnd"/>
      <w:r w:rsidRPr="004E47B2">
        <w:rPr>
          <w:rFonts w:asciiTheme="majorBidi" w:hAnsiTheme="majorBidi" w:cstheme="majorBidi"/>
        </w:rPr>
        <w:t xml:space="preserve"> oleh </w:t>
      </w:r>
      <w:proofErr w:type="spellStart"/>
      <w:r w:rsidRPr="004E47B2">
        <w:rPr>
          <w:rFonts w:asciiTheme="majorBidi" w:hAnsiTheme="majorBidi" w:cstheme="majorBidi"/>
        </w:rPr>
        <w:t>aparat</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penegak</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hukum</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maupun</w:t>
      </w:r>
      <w:proofErr w:type="spellEnd"/>
      <w:r w:rsidRPr="004E47B2">
        <w:rPr>
          <w:rFonts w:asciiTheme="majorBidi" w:hAnsiTheme="majorBidi" w:cstheme="majorBidi"/>
        </w:rPr>
        <w:t xml:space="preserve"> oleh para </w:t>
      </w:r>
      <w:proofErr w:type="spellStart"/>
      <w:r w:rsidRPr="004E47B2">
        <w:rPr>
          <w:rFonts w:asciiTheme="majorBidi" w:hAnsiTheme="majorBidi" w:cstheme="majorBidi"/>
        </w:rPr>
        <w:t>saksi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itu</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sendiri</w:t>
      </w:r>
      <w:proofErr w:type="spellEnd"/>
      <w:r w:rsidRPr="004E47B2">
        <w:rPr>
          <w:rFonts w:asciiTheme="majorBidi" w:hAnsiTheme="majorBidi" w:cstheme="majorBidi"/>
        </w:rPr>
        <w:t>. Kendala-</w:t>
      </w:r>
      <w:proofErr w:type="spellStart"/>
      <w:r w:rsidRPr="004E47B2">
        <w:rPr>
          <w:rFonts w:asciiTheme="majorBidi" w:hAnsiTheme="majorBidi" w:cstheme="majorBidi"/>
        </w:rPr>
        <w:t>kendala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ini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tidak</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hanya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bersifat</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teknis</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namun</w:t>
      </w:r>
      <w:proofErr w:type="spellEnd"/>
      <w:r w:rsidRPr="004E47B2">
        <w:rPr>
          <w:rFonts w:asciiTheme="majorBidi" w:hAnsiTheme="majorBidi" w:cstheme="majorBidi"/>
        </w:rPr>
        <w:t xml:space="preserve"> juga </w:t>
      </w:r>
      <w:proofErr w:type="spellStart"/>
      <w:r w:rsidRPr="004E47B2">
        <w:rPr>
          <w:rFonts w:asciiTheme="majorBidi" w:hAnsiTheme="majorBidi" w:cstheme="majorBidi"/>
        </w:rPr>
        <w:t>berkaitan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dengan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aspek</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regulasi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kultural</w:t>
      </w:r>
      <w:proofErr w:type="spellEnd"/>
      <w:r w:rsidRPr="004E47B2">
        <w:rPr>
          <w:rFonts w:asciiTheme="majorBidi" w:hAnsiTheme="majorBidi" w:cstheme="majorBidi"/>
        </w:rPr>
        <w:t xml:space="preserve">, dan </w:t>
      </w:r>
      <w:proofErr w:type="spellStart"/>
      <w:r w:rsidRPr="004E47B2">
        <w:rPr>
          <w:rFonts w:asciiTheme="majorBidi" w:hAnsiTheme="majorBidi" w:cstheme="majorBidi"/>
        </w:rPr>
        <w:t>psikologis</w:t>
      </w:r>
      <w:proofErr w:type="spellEnd"/>
      <w:r w:rsidRPr="004E47B2">
        <w:rPr>
          <w:rFonts w:asciiTheme="majorBidi" w:hAnsiTheme="majorBidi" w:cstheme="majorBidi"/>
        </w:rPr>
        <w:t>.</w:t>
      </w:r>
      <w:r>
        <w:rPr>
          <w:rFonts w:asciiTheme="majorBidi" w:hAnsiTheme="majorBidi" w:cstheme="majorBidi"/>
        </w:rPr>
        <w:t xml:space="preserve"> </w:t>
      </w:r>
      <w:r w:rsidRPr="004E47B2">
        <w:rPr>
          <w:rFonts w:asciiTheme="majorBidi" w:hAnsiTheme="majorBidi" w:cstheme="majorBidi"/>
        </w:rPr>
        <w:t xml:space="preserve">Salah </w:t>
      </w:r>
      <w:proofErr w:type="spellStart"/>
      <w:r w:rsidRPr="004E47B2">
        <w:rPr>
          <w:rFonts w:asciiTheme="majorBidi" w:hAnsiTheme="majorBidi" w:cstheme="majorBidi"/>
        </w:rPr>
        <w:t>satu</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kendala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utama</w:t>
      </w:r>
      <w:proofErr w:type="spellEnd"/>
      <w:r w:rsidRPr="004E47B2">
        <w:rPr>
          <w:rFonts w:asciiTheme="majorBidi" w:hAnsiTheme="majorBidi" w:cstheme="majorBidi"/>
        </w:rPr>
        <w:t xml:space="preserve"> yang </w:t>
      </w:r>
      <w:proofErr w:type="spellStart"/>
      <w:r w:rsidRPr="004E47B2">
        <w:rPr>
          <w:rFonts w:asciiTheme="majorBidi" w:hAnsiTheme="majorBidi" w:cstheme="majorBidi"/>
        </w:rPr>
        <w:t>disampaikan</w:t>
      </w:r>
      <w:proofErr w:type="spellEnd"/>
      <w:r w:rsidRPr="004E47B2">
        <w:rPr>
          <w:rFonts w:asciiTheme="majorBidi" w:hAnsiTheme="majorBidi" w:cstheme="majorBidi"/>
        </w:rPr>
        <w:t xml:space="preserve"> oleh Bapak </w:t>
      </w:r>
      <w:proofErr w:type="spellStart"/>
      <w:r w:rsidRPr="004E47B2">
        <w:rPr>
          <w:rFonts w:asciiTheme="majorBidi" w:hAnsiTheme="majorBidi" w:cstheme="majorBidi"/>
        </w:rPr>
        <w:t>Suwamra</w:t>
      </w:r>
      <w:proofErr w:type="spellEnd"/>
      <w:r w:rsidRPr="004E47B2">
        <w:rPr>
          <w:rFonts w:asciiTheme="majorBidi" w:hAnsiTheme="majorBidi" w:cstheme="majorBidi"/>
        </w:rPr>
        <w:t xml:space="preserve"> Jonrefli, S.A.P. </w:t>
      </w:r>
      <w:proofErr w:type="spellStart"/>
      <w:r w:rsidRPr="004E47B2">
        <w:rPr>
          <w:rFonts w:asciiTheme="majorBidi" w:hAnsiTheme="majorBidi" w:cstheme="majorBidi"/>
        </w:rPr>
        <w:t>selaku</w:t>
      </w:r>
      <w:proofErr w:type="spellEnd"/>
      <w:r w:rsidRPr="004E47B2">
        <w:rPr>
          <w:rFonts w:asciiTheme="majorBidi" w:hAnsiTheme="majorBidi" w:cstheme="majorBidi"/>
        </w:rPr>
        <w:t xml:space="preserve"> Kanit </w:t>
      </w:r>
      <w:proofErr w:type="spellStart"/>
      <w:r w:rsidRPr="004E47B2">
        <w:rPr>
          <w:rFonts w:asciiTheme="majorBidi" w:hAnsiTheme="majorBidi" w:cstheme="majorBidi"/>
        </w:rPr>
        <w:t>Gakkum</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Satlantas</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Polres</w:t>
      </w:r>
      <w:proofErr w:type="spellEnd"/>
      <w:r w:rsidRPr="004E47B2">
        <w:rPr>
          <w:rFonts w:asciiTheme="majorBidi" w:hAnsiTheme="majorBidi" w:cstheme="majorBidi"/>
        </w:rPr>
        <w:t xml:space="preserve"> Rokan Hulu, </w:t>
      </w:r>
      <w:proofErr w:type="spellStart"/>
      <w:r w:rsidRPr="004E47B2">
        <w:rPr>
          <w:rFonts w:asciiTheme="majorBidi" w:hAnsiTheme="majorBidi" w:cstheme="majorBidi"/>
        </w:rPr>
        <w:t>adalah</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kesulitan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dalam</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menghadirkan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saksi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mata</w:t>
      </w:r>
      <w:proofErr w:type="spellEnd"/>
      <w:r w:rsidRPr="004E47B2">
        <w:rPr>
          <w:rFonts w:asciiTheme="majorBidi" w:hAnsiTheme="majorBidi" w:cstheme="majorBidi"/>
        </w:rPr>
        <w:t xml:space="preserve"> di </w:t>
      </w:r>
      <w:proofErr w:type="spellStart"/>
      <w:r w:rsidRPr="004E47B2">
        <w:rPr>
          <w:rFonts w:asciiTheme="majorBidi" w:hAnsiTheme="majorBidi" w:cstheme="majorBidi"/>
        </w:rPr>
        <w:t>lokasi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kejadian</w:t>
      </w:r>
      <w:proofErr w:type="spellEnd"/>
      <w:r w:rsidRPr="004E47B2">
        <w:rPr>
          <w:rFonts w:asciiTheme="majorBidi" w:hAnsiTheme="majorBidi" w:cstheme="majorBidi"/>
        </w:rPr>
        <w:t xml:space="preserve">. Tidak </w:t>
      </w:r>
      <w:proofErr w:type="spellStart"/>
      <w:r w:rsidRPr="004E47B2">
        <w:rPr>
          <w:rFonts w:asciiTheme="majorBidi" w:hAnsiTheme="majorBidi" w:cstheme="majorBidi"/>
        </w:rPr>
        <w:t>semua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warga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bersedia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memberikan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keterangan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terutama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ketika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kejadian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terjadi</w:t>
      </w:r>
      <w:proofErr w:type="spellEnd"/>
      <w:r w:rsidRPr="004E47B2">
        <w:rPr>
          <w:rFonts w:asciiTheme="majorBidi" w:hAnsiTheme="majorBidi" w:cstheme="majorBidi"/>
        </w:rPr>
        <w:t xml:space="preserve"> di </w:t>
      </w:r>
      <w:proofErr w:type="spellStart"/>
      <w:r w:rsidRPr="004E47B2">
        <w:rPr>
          <w:rFonts w:asciiTheme="majorBidi" w:hAnsiTheme="majorBidi" w:cstheme="majorBidi"/>
        </w:rPr>
        <w:t>tempat</w:t>
      </w:r>
      <w:proofErr w:type="spellEnd"/>
      <w:r w:rsidRPr="004E47B2">
        <w:rPr>
          <w:rFonts w:asciiTheme="majorBidi" w:hAnsiTheme="majorBidi" w:cstheme="majorBidi"/>
        </w:rPr>
        <w:t xml:space="preserve"> yang </w:t>
      </w:r>
      <w:proofErr w:type="spellStart"/>
      <w:r w:rsidRPr="004E47B2">
        <w:rPr>
          <w:rFonts w:asciiTheme="majorBidi" w:hAnsiTheme="majorBidi" w:cstheme="majorBidi"/>
        </w:rPr>
        <w:t>sepi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atau</w:t>
      </w:r>
      <w:proofErr w:type="spellEnd"/>
      <w:r w:rsidRPr="004E47B2">
        <w:rPr>
          <w:rFonts w:asciiTheme="majorBidi" w:hAnsiTheme="majorBidi" w:cstheme="majorBidi"/>
        </w:rPr>
        <w:t xml:space="preserve"> pada </w:t>
      </w:r>
      <w:proofErr w:type="spellStart"/>
      <w:r w:rsidRPr="004E47B2">
        <w:rPr>
          <w:rFonts w:asciiTheme="majorBidi" w:hAnsiTheme="majorBidi" w:cstheme="majorBidi"/>
        </w:rPr>
        <w:t>malam</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hari</w:t>
      </w:r>
      <w:proofErr w:type="spellEnd"/>
      <w:r w:rsidRPr="004E47B2">
        <w:rPr>
          <w:rFonts w:asciiTheme="majorBidi" w:hAnsiTheme="majorBidi" w:cstheme="majorBidi"/>
        </w:rPr>
        <w:t xml:space="preserve">. Banyak </w:t>
      </w:r>
      <w:proofErr w:type="spellStart"/>
      <w:r w:rsidRPr="004E47B2">
        <w:rPr>
          <w:rFonts w:asciiTheme="majorBidi" w:hAnsiTheme="majorBidi" w:cstheme="majorBidi"/>
        </w:rPr>
        <w:t>masyarakat</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enggan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terlibat</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karena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takut</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menjadi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sasaran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intimidasi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atau</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khawatir</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akan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terlibat</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dalam</w:t>
      </w:r>
      <w:proofErr w:type="spellEnd"/>
      <w:r w:rsidRPr="004E47B2">
        <w:rPr>
          <w:rFonts w:asciiTheme="majorBidi" w:hAnsiTheme="majorBidi" w:cstheme="majorBidi"/>
        </w:rPr>
        <w:t xml:space="preserve"> proses </w:t>
      </w:r>
      <w:proofErr w:type="spellStart"/>
      <w:r w:rsidRPr="004E47B2">
        <w:rPr>
          <w:rFonts w:asciiTheme="majorBidi" w:hAnsiTheme="majorBidi" w:cstheme="majorBidi"/>
        </w:rPr>
        <w:t>hukum</w:t>
      </w:r>
      <w:proofErr w:type="spellEnd"/>
      <w:r w:rsidRPr="004E47B2">
        <w:rPr>
          <w:rFonts w:asciiTheme="majorBidi" w:hAnsiTheme="majorBidi" w:cstheme="majorBidi"/>
        </w:rPr>
        <w:t xml:space="preserve"> yang </w:t>
      </w:r>
      <w:proofErr w:type="spellStart"/>
      <w:r w:rsidRPr="004E47B2">
        <w:rPr>
          <w:rFonts w:asciiTheme="majorBidi" w:hAnsiTheme="majorBidi" w:cstheme="majorBidi"/>
        </w:rPr>
        <w:t>panjang</w:t>
      </w:r>
      <w:proofErr w:type="spellEnd"/>
      <w:r w:rsidRPr="004E47B2">
        <w:rPr>
          <w:rFonts w:asciiTheme="majorBidi" w:hAnsiTheme="majorBidi" w:cstheme="majorBidi"/>
        </w:rPr>
        <w:t xml:space="preserve">. Hal </w:t>
      </w:r>
      <w:proofErr w:type="spellStart"/>
      <w:r w:rsidRPr="004E47B2">
        <w:rPr>
          <w:rFonts w:asciiTheme="majorBidi" w:hAnsiTheme="majorBidi" w:cstheme="majorBidi"/>
        </w:rPr>
        <w:t>ini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tentu</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menjadi</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hambatan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dalam</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upaya</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pengungkapan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kasus</w:t>
      </w:r>
      <w:proofErr w:type="spellEnd"/>
      <w:r w:rsidRPr="004E47B2">
        <w:rPr>
          <w:rFonts w:asciiTheme="majorBidi" w:hAnsiTheme="majorBidi" w:cstheme="majorBidi"/>
        </w:rPr>
        <w:t xml:space="preserve"> dan </w:t>
      </w:r>
      <w:proofErr w:type="spellStart"/>
      <w:r w:rsidRPr="004E47B2">
        <w:rPr>
          <w:rFonts w:asciiTheme="majorBidi" w:hAnsiTheme="majorBidi" w:cstheme="majorBidi"/>
        </w:rPr>
        <w:t>penegakan</w:t>
      </w:r>
      <w:proofErr w:type="spellEnd"/>
      <w:r w:rsidRPr="004E47B2">
        <w:rPr>
          <w:rFonts w:asciiTheme="majorBidi" w:hAnsiTheme="majorBidi" w:cstheme="majorBidi"/>
        </w:rPr>
        <w:t xml:space="preserve"> </w:t>
      </w:r>
      <w:proofErr w:type="spellStart"/>
      <w:r w:rsidRPr="004E47B2">
        <w:rPr>
          <w:rFonts w:asciiTheme="majorBidi" w:hAnsiTheme="majorBidi" w:cstheme="majorBidi"/>
        </w:rPr>
        <w:t>hukum</w:t>
      </w:r>
      <w:proofErr w:type="spellEnd"/>
      <w:r w:rsidRPr="004E47B2">
        <w:rPr>
          <w:rFonts w:asciiTheme="majorBidi" w:hAnsiTheme="majorBidi" w:cstheme="majorBidi"/>
        </w:rPr>
        <w:t xml:space="preserve"> yang </w:t>
      </w:r>
      <w:proofErr w:type="spellStart"/>
      <w:r w:rsidRPr="004E47B2">
        <w:rPr>
          <w:rFonts w:asciiTheme="majorBidi" w:hAnsiTheme="majorBidi" w:cstheme="majorBidi"/>
        </w:rPr>
        <w:t>adil</w:t>
      </w:r>
      <w:proofErr w:type="spellEnd"/>
      <w:r w:rsidRPr="004E47B2">
        <w:rPr>
          <w:rFonts w:asciiTheme="majorBidi" w:hAnsiTheme="majorBidi" w:cstheme="majorBidi"/>
        </w:rPr>
        <w:t>.</w:t>
      </w:r>
      <w:r w:rsidR="00704D7E">
        <w:rPr>
          <w:rFonts w:asciiTheme="majorBidi" w:hAnsiTheme="majorBidi" w:cstheme="majorBidi"/>
        </w:rPr>
        <w:t xml:space="preserve"> </w:t>
      </w:r>
      <w:r w:rsidR="00704D7E" w:rsidRPr="00704D7E">
        <w:rPr>
          <w:rFonts w:asciiTheme="majorBidi" w:hAnsiTheme="majorBidi" w:cstheme="majorBidi"/>
        </w:rPr>
        <w:t xml:space="preserve">Kendala </w:t>
      </w:r>
      <w:proofErr w:type="spellStart"/>
      <w:r w:rsidR="00704D7E" w:rsidRPr="00704D7E">
        <w:rPr>
          <w:rFonts w:asciiTheme="majorBidi" w:hAnsiTheme="majorBidi" w:cstheme="majorBidi"/>
        </w:rPr>
        <w:t>lainnya</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adalah</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belum</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maksimalnya</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penyebaran</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informasi</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mengenai</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hak-hak</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hukum</w:t>
      </w:r>
      <w:proofErr w:type="spellEnd"/>
      <w:r w:rsidR="00704D7E" w:rsidRPr="00704D7E">
        <w:rPr>
          <w:rFonts w:asciiTheme="majorBidi" w:hAnsiTheme="majorBidi" w:cstheme="majorBidi"/>
        </w:rPr>
        <w:t xml:space="preserve"> yang </w:t>
      </w:r>
      <w:proofErr w:type="spellStart"/>
      <w:r w:rsidR="00704D7E" w:rsidRPr="00704D7E">
        <w:rPr>
          <w:rFonts w:asciiTheme="majorBidi" w:hAnsiTheme="majorBidi" w:cstheme="majorBidi"/>
        </w:rPr>
        <w:t>dimiliki</w:t>
      </w:r>
      <w:proofErr w:type="spellEnd"/>
      <w:r w:rsidR="00704D7E" w:rsidRPr="00704D7E">
        <w:rPr>
          <w:rFonts w:asciiTheme="majorBidi" w:hAnsiTheme="majorBidi" w:cstheme="majorBidi"/>
        </w:rPr>
        <w:t xml:space="preserve"> oleh </w:t>
      </w:r>
      <w:proofErr w:type="spellStart"/>
      <w:r w:rsidR="00704D7E" w:rsidRPr="00704D7E">
        <w:rPr>
          <w:rFonts w:asciiTheme="majorBidi" w:hAnsiTheme="majorBidi" w:cstheme="majorBidi"/>
        </w:rPr>
        <w:t>saksi</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mata</w:t>
      </w:r>
      <w:proofErr w:type="spellEnd"/>
      <w:r w:rsidR="00704D7E" w:rsidRPr="00704D7E">
        <w:rPr>
          <w:rFonts w:asciiTheme="majorBidi" w:hAnsiTheme="majorBidi" w:cstheme="majorBidi"/>
        </w:rPr>
        <w:t xml:space="preserve">. Banyak </w:t>
      </w:r>
      <w:proofErr w:type="spellStart"/>
      <w:r w:rsidR="00704D7E" w:rsidRPr="00704D7E">
        <w:rPr>
          <w:rFonts w:asciiTheme="majorBidi" w:hAnsiTheme="majorBidi" w:cstheme="majorBidi"/>
        </w:rPr>
        <w:t>warga</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belum</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memahami</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bahwa</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mereka</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memiliki</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perlindungan</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secara</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hukum</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jika</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memberikan</w:t>
      </w:r>
      <w:proofErr w:type="spellEnd"/>
      <w:r w:rsidR="00704D7E" w:rsidRPr="00704D7E">
        <w:rPr>
          <w:rFonts w:asciiTheme="majorBidi" w:hAnsiTheme="majorBidi" w:cstheme="majorBidi"/>
        </w:rPr>
        <w:t xml:space="preserve"> </w:t>
      </w:r>
      <w:proofErr w:type="spellStart"/>
      <w:r w:rsidR="00704D7E" w:rsidRPr="00704D7E">
        <w:rPr>
          <w:rFonts w:asciiTheme="majorBidi" w:hAnsiTheme="majorBidi" w:cstheme="majorBidi"/>
        </w:rPr>
        <w:t>kesaksian</w:t>
      </w:r>
      <w:proofErr w:type="spellEnd"/>
      <w:r w:rsidR="00704D7E" w:rsidRPr="00704D7E">
        <w:rPr>
          <w:rFonts w:asciiTheme="majorBidi" w:hAnsiTheme="majorBidi" w:cstheme="majorBidi"/>
        </w:rPr>
        <w:t>.</w:t>
      </w:r>
    </w:p>
    <w:p w14:paraId="647DC368" w14:textId="77777777" w:rsidR="00704D7E" w:rsidRDefault="00704D7E" w:rsidP="004E47B2">
      <w:pPr>
        <w:spacing w:after="0" w:line="360" w:lineRule="auto"/>
        <w:ind w:firstLine="709"/>
        <w:jc w:val="both"/>
        <w:rPr>
          <w:rFonts w:asciiTheme="majorBidi" w:hAnsiTheme="majorBidi" w:cstheme="majorBidi"/>
        </w:rPr>
      </w:pPr>
      <w:r w:rsidRPr="00704D7E">
        <w:rPr>
          <w:rFonts w:asciiTheme="majorBidi" w:hAnsiTheme="majorBidi" w:cstheme="majorBidi"/>
        </w:rPr>
        <w:t xml:space="preserve">Selain </w:t>
      </w:r>
      <w:proofErr w:type="spellStart"/>
      <w:r w:rsidRPr="00704D7E">
        <w:rPr>
          <w:rFonts w:asciiTheme="majorBidi" w:hAnsiTheme="majorBidi" w:cstheme="majorBidi"/>
        </w:rPr>
        <w:t>itu</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dari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sisi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teknis</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belum</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semua</w:t>
      </w:r>
      <w:proofErr w:type="spellEnd"/>
      <w:r w:rsidRPr="00704D7E">
        <w:rPr>
          <w:rFonts w:asciiTheme="majorBidi" w:hAnsiTheme="majorBidi" w:cstheme="majorBidi"/>
        </w:rPr>
        <w:t xml:space="preserve"> unit </w:t>
      </w:r>
      <w:proofErr w:type="spellStart"/>
      <w:r w:rsidRPr="00704D7E">
        <w:rPr>
          <w:rFonts w:asciiTheme="majorBidi" w:hAnsiTheme="majorBidi" w:cstheme="majorBidi"/>
        </w:rPr>
        <w:t>kepolisian</w:t>
      </w:r>
      <w:proofErr w:type="spellEnd"/>
      <w:r w:rsidRPr="00704D7E">
        <w:rPr>
          <w:rFonts w:asciiTheme="majorBidi" w:hAnsiTheme="majorBidi" w:cstheme="majorBidi"/>
        </w:rPr>
        <w:t xml:space="preserve"> di </w:t>
      </w:r>
      <w:proofErr w:type="spellStart"/>
      <w:r w:rsidRPr="00704D7E">
        <w:rPr>
          <w:rFonts w:asciiTheme="majorBidi" w:hAnsiTheme="majorBidi" w:cstheme="majorBidi"/>
        </w:rPr>
        <w:t>tingkat</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Polres</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memiliki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prosedur</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atau</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sarana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pendukung</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untuk</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memberikan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perlindungan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secara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maksimal</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terhadap</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saksi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mata</w:t>
      </w:r>
      <w:proofErr w:type="spellEnd"/>
      <w:r w:rsidRPr="00704D7E">
        <w:rPr>
          <w:rFonts w:asciiTheme="majorBidi" w:hAnsiTheme="majorBidi" w:cstheme="majorBidi"/>
        </w:rPr>
        <w:t xml:space="preserve">. Hal </w:t>
      </w:r>
      <w:proofErr w:type="spellStart"/>
      <w:r w:rsidRPr="00704D7E">
        <w:rPr>
          <w:rFonts w:asciiTheme="majorBidi" w:hAnsiTheme="majorBidi" w:cstheme="majorBidi"/>
        </w:rPr>
        <w:t>ini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terlihat</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dari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belum</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adanya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ruang</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khusus</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atau</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personel</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pendamping</w:t>
      </w:r>
      <w:proofErr w:type="spellEnd"/>
      <w:r w:rsidRPr="00704D7E">
        <w:rPr>
          <w:rFonts w:asciiTheme="majorBidi" w:hAnsiTheme="majorBidi" w:cstheme="majorBidi"/>
        </w:rPr>
        <w:t xml:space="preserve"> yang </w:t>
      </w:r>
      <w:proofErr w:type="spellStart"/>
      <w:r w:rsidRPr="00704D7E">
        <w:rPr>
          <w:rFonts w:asciiTheme="majorBidi" w:hAnsiTheme="majorBidi" w:cstheme="majorBidi"/>
        </w:rPr>
        <w:t>secara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khusus</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menangani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perlindungan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saksi</w:t>
      </w:r>
      <w:proofErr w:type="spellEnd"/>
      <w:r w:rsidRPr="00704D7E">
        <w:rPr>
          <w:rFonts w:asciiTheme="majorBidi" w:hAnsiTheme="majorBidi" w:cstheme="majorBidi"/>
        </w:rPr>
        <w:t xml:space="preserve"> di </w:t>
      </w:r>
      <w:proofErr w:type="spellStart"/>
      <w:r w:rsidRPr="00704D7E">
        <w:rPr>
          <w:rFonts w:asciiTheme="majorBidi" w:hAnsiTheme="majorBidi" w:cstheme="majorBidi"/>
        </w:rPr>
        <w:t>daerah-daerah</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tertentu</w:t>
      </w:r>
      <w:proofErr w:type="spellEnd"/>
      <w:r w:rsidRPr="00704D7E">
        <w:rPr>
          <w:rFonts w:asciiTheme="majorBidi" w:hAnsiTheme="majorBidi" w:cstheme="majorBidi"/>
        </w:rPr>
        <w:t>. Kendala-</w:t>
      </w:r>
      <w:proofErr w:type="spellStart"/>
      <w:r w:rsidRPr="00704D7E">
        <w:rPr>
          <w:rFonts w:asciiTheme="majorBidi" w:hAnsiTheme="majorBidi" w:cstheme="majorBidi"/>
        </w:rPr>
        <w:t>kendala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tersebut</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menunjukkan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bahwa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implementasi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perlindungan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hukum</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terhadap</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saksi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mata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dalam</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kasus</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tabrak</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lari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masih</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menghadapi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tantangan</w:t>
      </w:r>
      <w:proofErr w:type="spellEnd"/>
      <w:r w:rsidRPr="00704D7E">
        <w:rPr>
          <w:rFonts w:asciiTheme="majorBidi" w:hAnsiTheme="majorBidi" w:cstheme="majorBidi"/>
        </w:rPr>
        <w:t xml:space="preserve"> yang </w:t>
      </w:r>
      <w:proofErr w:type="spellStart"/>
      <w:r w:rsidRPr="00704D7E">
        <w:rPr>
          <w:rFonts w:asciiTheme="majorBidi" w:hAnsiTheme="majorBidi" w:cstheme="majorBidi"/>
        </w:rPr>
        <w:t>signifikan</w:t>
      </w:r>
      <w:proofErr w:type="spellEnd"/>
      <w:r w:rsidRPr="00704D7E">
        <w:rPr>
          <w:rFonts w:asciiTheme="majorBidi" w:hAnsiTheme="majorBidi" w:cstheme="majorBidi"/>
        </w:rPr>
        <w:t xml:space="preserve">. Upaya </w:t>
      </w:r>
      <w:proofErr w:type="spellStart"/>
      <w:r w:rsidRPr="00704D7E">
        <w:rPr>
          <w:rFonts w:asciiTheme="majorBidi" w:hAnsiTheme="majorBidi" w:cstheme="majorBidi"/>
        </w:rPr>
        <w:t>sosialisasi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hukum</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peningkatan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kapasitas</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aparat</w:t>
      </w:r>
      <w:proofErr w:type="spellEnd"/>
      <w:r w:rsidRPr="00704D7E">
        <w:rPr>
          <w:rFonts w:asciiTheme="majorBidi" w:hAnsiTheme="majorBidi" w:cstheme="majorBidi"/>
        </w:rPr>
        <w:t xml:space="preserve">, dan </w:t>
      </w:r>
      <w:proofErr w:type="spellStart"/>
      <w:r w:rsidRPr="00704D7E">
        <w:rPr>
          <w:rFonts w:asciiTheme="majorBidi" w:hAnsiTheme="majorBidi" w:cstheme="majorBidi"/>
        </w:rPr>
        <w:t>sinergi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antara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Polri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dengan</w:t>
      </w:r>
      <w:proofErr w:type="spellEnd"/>
      <w:r w:rsidRPr="00704D7E">
        <w:rPr>
          <w:rFonts w:asciiTheme="majorBidi" w:hAnsiTheme="majorBidi" w:cstheme="majorBidi"/>
        </w:rPr>
        <w:t xml:space="preserve"> LPSK </w:t>
      </w:r>
      <w:proofErr w:type="spellStart"/>
      <w:r w:rsidRPr="00704D7E">
        <w:rPr>
          <w:rFonts w:asciiTheme="majorBidi" w:hAnsiTheme="majorBidi" w:cstheme="majorBidi"/>
        </w:rPr>
        <w:t>perlu</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ditingkatkan</w:t>
      </w:r>
      <w:proofErr w:type="spellEnd"/>
      <w:r w:rsidRPr="00704D7E">
        <w:rPr>
          <w:rFonts w:asciiTheme="majorBidi" w:hAnsiTheme="majorBidi" w:cstheme="majorBidi"/>
        </w:rPr>
        <w:t xml:space="preserve"> agar </w:t>
      </w:r>
      <w:proofErr w:type="spellStart"/>
      <w:r w:rsidRPr="00704D7E">
        <w:rPr>
          <w:rFonts w:asciiTheme="majorBidi" w:hAnsiTheme="majorBidi" w:cstheme="majorBidi"/>
        </w:rPr>
        <w:t>perlindungan</w:t>
      </w:r>
      <w:proofErr w:type="spellEnd"/>
      <w:r w:rsidRPr="00704D7E">
        <w:rPr>
          <w:rFonts w:asciiTheme="majorBidi" w:hAnsiTheme="majorBidi" w:cstheme="majorBidi"/>
        </w:rPr>
        <w:t xml:space="preserve"> yang </w:t>
      </w:r>
      <w:proofErr w:type="spellStart"/>
      <w:r w:rsidRPr="00704D7E">
        <w:rPr>
          <w:rFonts w:asciiTheme="majorBidi" w:hAnsiTheme="majorBidi" w:cstheme="majorBidi"/>
        </w:rPr>
        <w:t>telah</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diatur</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secara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normatif</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benar-benar</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dapat</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dirasakan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secara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nyata</w:t>
      </w:r>
      <w:proofErr w:type="spellEnd"/>
      <w:r w:rsidRPr="00704D7E">
        <w:rPr>
          <w:rFonts w:asciiTheme="majorBidi" w:hAnsiTheme="majorBidi" w:cstheme="majorBidi"/>
        </w:rPr>
        <w:t xml:space="preserve"> oleh para </w:t>
      </w:r>
      <w:proofErr w:type="spellStart"/>
      <w:r w:rsidRPr="00704D7E">
        <w:rPr>
          <w:rFonts w:asciiTheme="majorBidi" w:hAnsiTheme="majorBidi" w:cstheme="majorBidi"/>
        </w:rPr>
        <w:t>saksi</w:t>
      </w:r>
      <w:proofErr w:type="spellEnd"/>
      <w:r w:rsidRPr="00704D7E">
        <w:rPr>
          <w:rFonts w:asciiTheme="majorBidi" w:hAnsiTheme="majorBidi" w:cstheme="majorBidi"/>
        </w:rPr>
        <w:t>. Kendala-</w:t>
      </w:r>
      <w:proofErr w:type="spellStart"/>
      <w:r w:rsidRPr="00704D7E">
        <w:rPr>
          <w:rFonts w:asciiTheme="majorBidi" w:hAnsiTheme="majorBidi" w:cstheme="majorBidi"/>
        </w:rPr>
        <w:t>kendala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tersebut</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menunjukkan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bahwa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implementasi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perlindungan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hukum</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terhadap</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saksi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mata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dalam</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kasus</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tabrak</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lari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masih</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menghadapi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tantangan</w:t>
      </w:r>
      <w:proofErr w:type="spellEnd"/>
      <w:r w:rsidRPr="00704D7E">
        <w:rPr>
          <w:rFonts w:asciiTheme="majorBidi" w:hAnsiTheme="majorBidi" w:cstheme="majorBidi"/>
        </w:rPr>
        <w:t xml:space="preserve"> yang </w:t>
      </w:r>
      <w:proofErr w:type="spellStart"/>
      <w:r w:rsidRPr="00704D7E">
        <w:rPr>
          <w:rFonts w:asciiTheme="majorBidi" w:hAnsiTheme="majorBidi" w:cstheme="majorBidi"/>
        </w:rPr>
        <w:t>signifikan</w:t>
      </w:r>
      <w:proofErr w:type="spellEnd"/>
      <w:r w:rsidRPr="00704D7E">
        <w:rPr>
          <w:rFonts w:asciiTheme="majorBidi" w:hAnsiTheme="majorBidi" w:cstheme="majorBidi"/>
        </w:rPr>
        <w:t xml:space="preserve">. Upaya </w:t>
      </w:r>
      <w:proofErr w:type="spellStart"/>
      <w:r w:rsidRPr="00704D7E">
        <w:rPr>
          <w:rFonts w:asciiTheme="majorBidi" w:hAnsiTheme="majorBidi" w:cstheme="majorBidi"/>
        </w:rPr>
        <w:t>sosialisasi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hukum</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peningkatan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kapasitas</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aparat</w:t>
      </w:r>
      <w:proofErr w:type="spellEnd"/>
      <w:r w:rsidRPr="00704D7E">
        <w:rPr>
          <w:rFonts w:asciiTheme="majorBidi" w:hAnsiTheme="majorBidi" w:cstheme="majorBidi"/>
        </w:rPr>
        <w:t xml:space="preserve">, dan </w:t>
      </w:r>
      <w:proofErr w:type="spellStart"/>
      <w:r w:rsidRPr="00704D7E">
        <w:rPr>
          <w:rFonts w:asciiTheme="majorBidi" w:hAnsiTheme="majorBidi" w:cstheme="majorBidi"/>
        </w:rPr>
        <w:t>sinergi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antara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Polri</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dengan</w:t>
      </w:r>
      <w:proofErr w:type="spellEnd"/>
      <w:r w:rsidRPr="00704D7E">
        <w:rPr>
          <w:rFonts w:asciiTheme="majorBidi" w:hAnsiTheme="majorBidi" w:cstheme="majorBidi"/>
        </w:rPr>
        <w:t xml:space="preserve"> LPSK </w:t>
      </w:r>
      <w:proofErr w:type="spellStart"/>
      <w:r w:rsidRPr="00704D7E">
        <w:rPr>
          <w:rFonts w:asciiTheme="majorBidi" w:hAnsiTheme="majorBidi" w:cstheme="majorBidi"/>
        </w:rPr>
        <w:t>perlu</w:t>
      </w:r>
      <w:proofErr w:type="spellEnd"/>
      <w:r>
        <w:rPr>
          <w:rFonts w:asciiTheme="majorBidi" w:hAnsiTheme="majorBidi" w:cstheme="majorBidi"/>
        </w:rPr>
        <w:t xml:space="preserve"> </w:t>
      </w:r>
      <w:proofErr w:type="spellStart"/>
      <w:r w:rsidRPr="00704D7E">
        <w:rPr>
          <w:rFonts w:asciiTheme="majorBidi" w:hAnsiTheme="majorBidi" w:cstheme="majorBidi"/>
        </w:rPr>
        <w:t>ditingkatkan</w:t>
      </w:r>
      <w:proofErr w:type="spellEnd"/>
      <w:r w:rsidRPr="00704D7E">
        <w:rPr>
          <w:rFonts w:asciiTheme="majorBidi" w:hAnsiTheme="majorBidi" w:cstheme="majorBidi"/>
        </w:rPr>
        <w:t xml:space="preserve"> agar </w:t>
      </w:r>
      <w:proofErr w:type="spellStart"/>
      <w:r w:rsidRPr="00704D7E">
        <w:rPr>
          <w:rFonts w:asciiTheme="majorBidi" w:hAnsiTheme="majorBidi" w:cstheme="majorBidi"/>
        </w:rPr>
        <w:t>perlindungan</w:t>
      </w:r>
      <w:proofErr w:type="spellEnd"/>
      <w:r w:rsidRPr="00704D7E">
        <w:rPr>
          <w:rFonts w:asciiTheme="majorBidi" w:hAnsiTheme="majorBidi" w:cstheme="majorBidi"/>
        </w:rPr>
        <w:t xml:space="preserve"> yang </w:t>
      </w:r>
      <w:proofErr w:type="spellStart"/>
      <w:r w:rsidRPr="00704D7E">
        <w:rPr>
          <w:rFonts w:asciiTheme="majorBidi" w:hAnsiTheme="majorBidi" w:cstheme="majorBidi"/>
        </w:rPr>
        <w:t>telah</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diatur</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secara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normatif</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benar</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benar</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dapat</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dirasakan</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secara</w:t>
      </w:r>
      <w:proofErr w:type="spellEnd"/>
      <w:r w:rsidRPr="00704D7E">
        <w:rPr>
          <w:rFonts w:asciiTheme="majorBidi" w:hAnsiTheme="majorBidi" w:cstheme="majorBidi"/>
        </w:rPr>
        <w:t xml:space="preserve"> </w:t>
      </w:r>
      <w:proofErr w:type="spellStart"/>
      <w:r w:rsidRPr="00704D7E">
        <w:rPr>
          <w:rFonts w:asciiTheme="majorBidi" w:hAnsiTheme="majorBidi" w:cstheme="majorBidi"/>
        </w:rPr>
        <w:t>nyata</w:t>
      </w:r>
      <w:proofErr w:type="spellEnd"/>
      <w:r w:rsidRPr="00704D7E">
        <w:rPr>
          <w:rFonts w:asciiTheme="majorBidi" w:hAnsiTheme="majorBidi" w:cstheme="majorBidi"/>
        </w:rPr>
        <w:t xml:space="preserve"> oleh para </w:t>
      </w:r>
      <w:proofErr w:type="spellStart"/>
      <w:r w:rsidRPr="00704D7E">
        <w:rPr>
          <w:rFonts w:asciiTheme="majorBidi" w:hAnsiTheme="majorBidi" w:cstheme="majorBidi"/>
        </w:rPr>
        <w:t>saksi</w:t>
      </w:r>
      <w:proofErr w:type="spellEnd"/>
      <w:r>
        <w:rPr>
          <w:rFonts w:asciiTheme="majorBidi" w:hAnsiTheme="majorBidi" w:cstheme="majorBidi"/>
        </w:rPr>
        <w:t>.</w:t>
      </w:r>
    </w:p>
    <w:p w14:paraId="47BE6916" w14:textId="77777777" w:rsidR="00DA4854" w:rsidRDefault="00DA4854" w:rsidP="00DA4854">
      <w:pPr>
        <w:spacing w:after="0" w:line="360" w:lineRule="auto"/>
        <w:jc w:val="both"/>
        <w:rPr>
          <w:rFonts w:asciiTheme="majorBidi" w:hAnsiTheme="majorBidi" w:cstheme="majorBidi"/>
        </w:rPr>
      </w:pPr>
      <w:r>
        <w:rPr>
          <w:rFonts w:asciiTheme="majorBidi" w:hAnsiTheme="majorBidi" w:cstheme="majorBidi"/>
          <w:b/>
          <w:bCs/>
        </w:rPr>
        <w:t xml:space="preserve">KESIMPULAN </w:t>
      </w:r>
    </w:p>
    <w:p w14:paraId="6ED257F1" w14:textId="77777777" w:rsidR="00DA4854" w:rsidRPr="00DA4854" w:rsidRDefault="00DA4854" w:rsidP="00DA4854">
      <w:pPr>
        <w:spacing w:after="0" w:line="360" w:lineRule="auto"/>
        <w:ind w:firstLine="709"/>
        <w:jc w:val="both"/>
        <w:rPr>
          <w:rFonts w:asciiTheme="majorBidi" w:hAnsiTheme="majorBidi" w:cstheme="majorBidi"/>
        </w:rPr>
      </w:pPr>
      <w:proofErr w:type="spellStart"/>
      <w:r w:rsidRPr="00DA4854">
        <w:rPr>
          <w:rFonts w:asciiTheme="majorBidi" w:hAnsiTheme="majorBidi" w:cstheme="majorBidi"/>
        </w:rPr>
        <w:t>Berdasarkan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hasil</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penelitian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mengenai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perlindungan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hukum</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terhadap</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saksi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mata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dalam</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kasus</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tabrak</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lari</w:t>
      </w:r>
      <w:proofErr w:type="spellEnd"/>
      <w:r w:rsidRPr="00DA4854">
        <w:rPr>
          <w:rFonts w:asciiTheme="majorBidi" w:hAnsiTheme="majorBidi" w:cstheme="majorBidi"/>
        </w:rPr>
        <w:t xml:space="preserve"> di </w:t>
      </w:r>
      <w:proofErr w:type="spellStart"/>
      <w:r w:rsidRPr="00DA4854">
        <w:rPr>
          <w:rFonts w:asciiTheme="majorBidi" w:hAnsiTheme="majorBidi" w:cstheme="majorBidi"/>
        </w:rPr>
        <w:t>Kabupaten</w:t>
      </w:r>
      <w:proofErr w:type="spellEnd"/>
      <w:r w:rsidRPr="00DA4854">
        <w:rPr>
          <w:rFonts w:asciiTheme="majorBidi" w:hAnsiTheme="majorBidi" w:cstheme="majorBidi"/>
        </w:rPr>
        <w:t xml:space="preserve"> Rokan Hulu, </w:t>
      </w:r>
      <w:proofErr w:type="spellStart"/>
      <w:r w:rsidRPr="00DA4854">
        <w:rPr>
          <w:rFonts w:asciiTheme="majorBidi" w:hAnsiTheme="majorBidi" w:cstheme="majorBidi"/>
        </w:rPr>
        <w:t>maka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dapat</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disimpulkan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beberapa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hal</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sebagai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berikut</w:t>
      </w:r>
      <w:proofErr w:type="spellEnd"/>
      <w:r w:rsidRPr="00DA4854">
        <w:rPr>
          <w:rFonts w:asciiTheme="majorBidi" w:hAnsiTheme="majorBidi" w:cstheme="majorBidi"/>
        </w:rPr>
        <w:t>:</w:t>
      </w:r>
    </w:p>
    <w:p w14:paraId="1684A86C" w14:textId="77777777" w:rsidR="00DA4854" w:rsidRDefault="00DA4854" w:rsidP="00DA4854">
      <w:pPr>
        <w:pStyle w:val="ListParagraph"/>
        <w:numPr>
          <w:ilvl w:val="0"/>
          <w:numId w:val="2"/>
        </w:numPr>
        <w:spacing w:after="0" w:line="360" w:lineRule="auto"/>
        <w:jc w:val="both"/>
        <w:rPr>
          <w:rFonts w:asciiTheme="majorBidi" w:hAnsiTheme="majorBidi" w:cstheme="majorBidi"/>
        </w:rPr>
      </w:pPr>
      <w:proofErr w:type="spellStart"/>
      <w:r w:rsidRPr="00DA4854">
        <w:rPr>
          <w:rFonts w:asciiTheme="majorBidi" w:hAnsiTheme="majorBidi" w:cstheme="majorBidi"/>
        </w:rPr>
        <w:t>Perlindungan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hukum</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terhadap</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saksi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mata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dalam</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kasus</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tabrak</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lari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telah</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diatur</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dalam</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Undang-Undang</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Nomor</w:t>
      </w:r>
      <w:proofErr w:type="spellEnd"/>
      <w:r w:rsidRPr="00DA4854">
        <w:rPr>
          <w:rFonts w:asciiTheme="majorBidi" w:hAnsiTheme="majorBidi" w:cstheme="majorBidi"/>
        </w:rPr>
        <w:t xml:space="preserve"> 31 </w:t>
      </w:r>
      <w:proofErr w:type="spellStart"/>
      <w:r w:rsidRPr="00DA4854">
        <w:rPr>
          <w:rFonts w:asciiTheme="majorBidi" w:hAnsiTheme="majorBidi" w:cstheme="majorBidi"/>
        </w:rPr>
        <w:t>Tahun</w:t>
      </w:r>
      <w:proofErr w:type="spellEnd"/>
      <w:r w:rsidRPr="00DA4854">
        <w:rPr>
          <w:rFonts w:asciiTheme="majorBidi" w:hAnsiTheme="majorBidi" w:cstheme="majorBidi"/>
        </w:rPr>
        <w:t xml:space="preserve"> 2014 </w:t>
      </w:r>
      <w:proofErr w:type="spellStart"/>
      <w:r w:rsidRPr="00DA4854">
        <w:rPr>
          <w:rFonts w:asciiTheme="majorBidi" w:hAnsiTheme="majorBidi" w:cstheme="majorBidi"/>
        </w:rPr>
        <w:t>tentang</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Perlindungan</w:t>
      </w:r>
      <w:proofErr w:type="spellEnd"/>
      <w:r w:rsidRPr="00DA4854">
        <w:rPr>
          <w:rFonts w:asciiTheme="majorBidi" w:hAnsiTheme="majorBidi" w:cstheme="majorBidi"/>
        </w:rPr>
        <w:t xml:space="preserve"> Saksi dan Korban </w:t>
      </w:r>
      <w:proofErr w:type="spellStart"/>
      <w:r w:rsidRPr="00DA4854">
        <w:rPr>
          <w:rFonts w:asciiTheme="majorBidi" w:hAnsiTheme="majorBidi" w:cstheme="majorBidi"/>
        </w:rPr>
        <w:t>serta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Undang-Undang</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Nomor</w:t>
      </w:r>
      <w:proofErr w:type="spellEnd"/>
      <w:r w:rsidRPr="00DA4854">
        <w:rPr>
          <w:rFonts w:asciiTheme="majorBidi" w:hAnsiTheme="majorBidi" w:cstheme="majorBidi"/>
        </w:rPr>
        <w:t xml:space="preserve"> 22 </w:t>
      </w:r>
      <w:proofErr w:type="spellStart"/>
      <w:r w:rsidRPr="00DA4854">
        <w:rPr>
          <w:rFonts w:asciiTheme="majorBidi" w:hAnsiTheme="majorBidi" w:cstheme="majorBidi"/>
        </w:rPr>
        <w:t>Tahun</w:t>
      </w:r>
      <w:proofErr w:type="spellEnd"/>
      <w:r w:rsidRPr="00DA4854">
        <w:rPr>
          <w:rFonts w:asciiTheme="majorBidi" w:hAnsiTheme="majorBidi" w:cstheme="majorBidi"/>
        </w:rPr>
        <w:t xml:space="preserve"> 2009 </w:t>
      </w:r>
      <w:proofErr w:type="spellStart"/>
      <w:r w:rsidRPr="00DA4854">
        <w:rPr>
          <w:rFonts w:asciiTheme="majorBidi" w:hAnsiTheme="majorBidi" w:cstheme="majorBidi"/>
        </w:rPr>
        <w:t>tentang</w:t>
      </w:r>
      <w:proofErr w:type="spellEnd"/>
      <w:r w:rsidRPr="00DA4854">
        <w:rPr>
          <w:rFonts w:asciiTheme="majorBidi" w:hAnsiTheme="majorBidi" w:cstheme="majorBidi"/>
        </w:rPr>
        <w:t xml:space="preserve"> Lalu Lintas dan </w:t>
      </w:r>
      <w:proofErr w:type="spellStart"/>
      <w:r w:rsidRPr="00DA4854">
        <w:rPr>
          <w:rFonts w:asciiTheme="majorBidi" w:hAnsiTheme="majorBidi" w:cstheme="majorBidi"/>
        </w:rPr>
        <w:lastRenderedPageBreak/>
        <w:t>Angkutan</w:t>
      </w:r>
      <w:proofErr w:type="spellEnd"/>
      <w:r w:rsidRPr="00DA4854">
        <w:rPr>
          <w:rFonts w:asciiTheme="majorBidi" w:hAnsiTheme="majorBidi" w:cstheme="majorBidi"/>
        </w:rPr>
        <w:t xml:space="preserve"> Jalan. </w:t>
      </w:r>
      <w:proofErr w:type="spellStart"/>
      <w:r w:rsidRPr="00DA4854">
        <w:rPr>
          <w:rFonts w:asciiTheme="majorBidi" w:hAnsiTheme="majorBidi" w:cstheme="majorBidi"/>
        </w:rPr>
        <w:t>Kedua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undang-undang</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ini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menegaskan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bahwa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saksi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berhak</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memperoleh</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perlindungan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keamanan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kerahasiaan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identitas</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serta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jaminan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bebas</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dari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ancaman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ketika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memberikan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keterangan</w:t>
      </w:r>
      <w:proofErr w:type="spellEnd"/>
      <w:r w:rsidRPr="00DA4854">
        <w:rPr>
          <w:rFonts w:asciiTheme="majorBidi" w:hAnsiTheme="majorBidi" w:cstheme="majorBidi"/>
        </w:rPr>
        <w:t>.</w:t>
      </w:r>
    </w:p>
    <w:p w14:paraId="7A3DF20D" w14:textId="77777777" w:rsidR="00DA4854" w:rsidRDefault="00DA4854" w:rsidP="00DA4854">
      <w:pPr>
        <w:pStyle w:val="ListParagraph"/>
        <w:numPr>
          <w:ilvl w:val="0"/>
          <w:numId w:val="2"/>
        </w:numPr>
        <w:spacing w:after="0" w:line="360" w:lineRule="auto"/>
        <w:jc w:val="both"/>
        <w:rPr>
          <w:rFonts w:asciiTheme="majorBidi" w:hAnsiTheme="majorBidi" w:cstheme="majorBidi"/>
        </w:rPr>
      </w:pPr>
      <w:proofErr w:type="spellStart"/>
      <w:r w:rsidRPr="00DA4854">
        <w:rPr>
          <w:rFonts w:asciiTheme="majorBidi" w:hAnsiTheme="majorBidi" w:cstheme="majorBidi"/>
        </w:rPr>
        <w:t>Pelaksanaan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perlindungan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hukum</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terhadap</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saksi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mata</w:t>
      </w:r>
      <w:proofErr w:type="spellEnd"/>
      <w:r w:rsidRPr="00DA4854">
        <w:rPr>
          <w:rFonts w:asciiTheme="majorBidi" w:hAnsiTheme="majorBidi" w:cstheme="majorBidi"/>
        </w:rPr>
        <w:t xml:space="preserve"> di </w:t>
      </w:r>
      <w:proofErr w:type="spellStart"/>
      <w:r w:rsidRPr="00DA4854">
        <w:rPr>
          <w:rFonts w:asciiTheme="majorBidi" w:hAnsiTheme="majorBidi" w:cstheme="majorBidi"/>
        </w:rPr>
        <w:t>Kabupaten</w:t>
      </w:r>
      <w:proofErr w:type="spellEnd"/>
      <w:r w:rsidRPr="00DA4854">
        <w:rPr>
          <w:rFonts w:asciiTheme="majorBidi" w:hAnsiTheme="majorBidi" w:cstheme="majorBidi"/>
        </w:rPr>
        <w:t xml:space="preserve"> Rokan Hulu </w:t>
      </w:r>
      <w:proofErr w:type="spellStart"/>
      <w:r w:rsidRPr="00DA4854">
        <w:rPr>
          <w:rFonts w:asciiTheme="majorBidi" w:hAnsiTheme="majorBidi" w:cstheme="majorBidi"/>
        </w:rPr>
        <w:t>belum</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berjalan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secara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maksimal</w:t>
      </w:r>
      <w:proofErr w:type="spellEnd"/>
      <w:r w:rsidRPr="00DA4854">
        <w:rPr>
          <w:rFonts w:asciiTheme="majorBidi" w:hAnsiTheme="majorBidi" w:cstheme="majorBidi"/>
        </w:rPr>
        <w:t xml:space="preserve">. Hal </w:t>
      </w:r>
      <w:proofErr w:type="spellStart"/>
      <w:r w:rsidRPr="00DA4854">
        <w:rPr>
          <w:rFonts w:asciiTheme="majorBidi" w:hAnsiTheme="majorBidi" w:cstheme="majorBidi"/>
        </w:rPr>
        <w:t>ini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terlihat</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dari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masih</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rendahnya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keberanian</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masyarakat</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untuk</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bersaksi</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karena</w:t>
      </w:r>
      <w:proofErr w:type="spellEnd"/>
      <w:r w:rsidRPr="00DA4854">
        <w:rPr>
          <w:rFonts w:asciiTheme="majorBidi" w:hAnsiTheme="majorBidi" w:cstheme="majorBidi"/>
        </w:rPr>
        <w:t xml:space="preserve"> </w:t>
      </w:r>
      <w:proofErr w:type="spellStart"/>
      <w:r w:rsidRPr="00DA4854">
        <w:rPr>
          <w:rFonts w:asciiTheme="majorBidi" w:hAnsiTheme="majorBidi" w:cstheme="majorBidi"/>
        </w:rPr>
        <w:t>adanya</w:t>
      </w:r>
      <w:proofErr w:type="spellEnd"/>
      <w:r w:rsidRPr="00DA4854">
        <w:rPr>
          <w:rFonts w:asciiTheme="majorBidi" w:hAnsiTheme="majorBidi" w:cstheme="majorBidi"/>
        </w:rPr>
        <w:t xml:space="preserve"> rasa </w:t>
      </w:r>
      <w:proofErr w:type="spellStart"/>
      <w:r w:rsidRPr="00DA4854">
        <w:rPr>
          <w:rFonts w:asciiTheme="majorBidi" w:hAnsiTheme="majorBidi" w:cstheme="majorBidi"/>
        </w:rPr>
        <w:t>takut</w:t>
      </w:r>
      <w:proofErr w:type="spellEnd"/>
    </w:p>
    <w:p w14:paraId="357BCD1E" w14:textId="77777777" w:rsidR="002D1022" w:rsidRDefault="002D1022" w:rsidP="002D1022">
      <w:pPr>
        <w:spacing w:after="0" w:line="360" w:lineRule="auto"/>
        <w:jc w:val="both"/>
        <w:rPr>
          <w:rFonts w:asciiTheme="majorBidi" w:hAnsiTheme="majorBidi" w:cstheme="majorBidi"/>
        </w:rPr>
      </w:pPr>
      <w:r>
        <w:rPr>
          <w:rFonts w:asciiTheme="majorBidi" w:hAnsiTheme="majorBidi" w:cstheme="majorBidi"/>
          <w:b/>
          <w:bCs/>
        </w:rPr>
        <w:t>SARAN</w:t>
      </w:r>
    </w:p>
    <w:p w14:paraId="6978BD0E" w14:textId="77777777" w:rsidR="002D1022" w:rsidRPr="002D1022" w:rsidRDefault="002D1022" w:rsidP="002D1022">
      <w:pPr>
        <w:spacing w:after="0" w:line="360" w:lineRule="auto"/>
        <w:ind w:firstLine="709"/>
        <w:jc w:val="both"/>
        <w:rPr>
          <w:rFonts w:asciiTheme="majorBidi" w:hAnsiTheme="majorBidi" w:cstheme="majorBidi"/>
        </w:rPr>
      </w:pPr>
      <w:proofErr w:type="spellStart"/>
      <w:r w:rsidRPr="002D1022">
        <w:rPr>
          <w:rFonts w:asciiTheme="majorBidi" w:hAnsiTheme="majorBidi" w:cstheme="majorBidi"/>
        </w:rPr>
        <w:t>Sebagai</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bentuk</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tindak</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lanjut</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dari</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penelitian</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ini</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penulis</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menyampaikan</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beberapa</w:t>
      </w:r>
      <w:proofErr w:type="spellEnd"/>
      <w:r w:rsidRPr="002D1022">
        <w:rPr>
          <w:rFonts w:asciiTheme="majorBidi" w:hAnsiTheme="majorBidi" w:cstheme="majorBidi"/>
        </w:rPr>
        <w:t xml:space="preserve"> saran:</w:t>
      </w:r>
    </w:p>
    <w:p w14:paraId="57F9B506" w14:textId="77777777" w:rsidR="002D1022" w:rsidRDefault="002D1022" w:rsidP="002D1022">
      <w:pPr>
        <w:pStyle w:val="ListParagraph"/>
        <w:numPr>
          <w:ilvl w:val="0"/>
          <w:numId w:val="3"/>
        </w:numPr>
        <w:spacing w:after="0" w:line="360" w:lineRule="auto"/>
        <w:jc w:val="both"/>
        <w:rPr>
          <w:rFonts w:asciiTheme="majorBidi" w:hAnsiTheme="majorBidi" w:cstheme="majorBidi"/>
        </w:rPr>
      </w:pPr>
      <w:proofErr w:type="spellStart"/>
      <w:r w:rsidRPr="002D1022">
        <w:rPr>
          <w:rFonts w:asciiTheme="majorBidi" w:hAnsiTheme="majorBidi" w:cstheme="majorBidi"/>
        </w:rPr>
        <w:t>Peningkatan</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koordinasi</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antar</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lembaga</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terutama</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antara</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kepolisian</w:t>
      </w:r>
      <w:proofErr w:type="spellEnd"/>
      <w:r w:rsidRPr="002D1022">
        <w:rPr>
          <w:rFonts w:asciiTheme="majorBidi" w:hAnsiTheme="majorBidi" w:cstheme="majorBidi"/>
        </w:rPr>
        <w:t xml:space="preserve"> dan LPSK, </w:t>
      </w:r>
      <w:proofErr w:type="spellStart"/>
      <w:r w:rsidRPr="002D1022">
        <w:rPr>
          <w:rFonts w:asciiTheme="majorBidi" w:hAnsiTheme="majorBidi" w:cstheme="majorBidi"/>
        </w:rPr>
        <w:t>dalam</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memastikan</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saksi</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mata</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mendapatkan</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perlindungan</w:t>
      </w:r>
      <w:proofErr w:type="spellEnd"/>
      <w:r w:rsidRPr="002D1022">
        <w:rPr>
          <w:rFonts w:asciiTheme="majorBidi" w:hAnsiTheme="majorBidi" w:cstheme="majorBidi"/>
        </w:rPr>
        <w:t xml:space="preserve"> yang </w:t>
      </w:r>
      <w:proofErr w:type="spellStart"/>
      <w:r w:rsidRPr="002D1022">
        <w:rPr>
          <w:rFonts w:asciiTheme="majorBidi" w:hAnsiTheme="majorBidi" w:cstheme="majorBidi"/>
        </w:rPr>
        <w:t>layak</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secara</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hukum</w:t>
      </w:r>
      <w:proofErr w:type="spellEnd"/>
      <w:r w:rsidRPr="002D1022">
        <w:rPr>
          <w:rFonts w:asciiTheme="majorBidi" w:hAnsiTheme="majorBidi" w:cstheme="majorBidi"/>
        </w:rPr>
        <w:t xml:space="preserve"> dan </w:t>
      </w:r>
      <w:proofErr w:type="spellStart"/>
      <w:r w:rsidRPr="002D1022">
        <w:rPr>
          <w:rFonts w:asciiTheme="majorBidi" w:hAnsiTheme="majorBidi" w:cstheme="majorBidi"/>
        </w:rPr>
        <w:t>psikologis</w:t>
      </w:r>
      <w:proofErr w:type="spellEnd"/>
      <w:r w:rsidRPr="002D1022">
        <w:rPr>
          <w:rFonts w:asciiTheme="majorBidi" w:hAnsiTheme="majorBidi" w:cstheme="majorBidi"/>
        </w:rPr>
        <w:t>.</w:t>
      </w:r>
    </w:p>
    <w:p w14:paraId="21A29973" w14:textId="77777777" w:rsidR="002D1022" w:rsidRDefault="002D1022" w:rsidP="002D1022">
      <w:pPr>
        <w:pStyle w:val="ListParagraph"/>
        <w:numPr>
          <w:ilvl w:val="0"/>
          <w:numId w:val="3"/>
        </w:numPr>
        <w:spacing w:after="0" w:line="360" w:lineRule="auto"/>
        <w:jc w:val="both"/>
        <w:rPr>
          <w:rFonts w:asciiTheme="majorBidi" w:hAnsiTheme="majorBidi" w:cstheme="majorBidi"/>
        </w:rPr>
      </w:pPr>
      <w:proofErr w:type="spellStart"/>
      <w:r w:rsidRPr="002D1022">
        <w:rPr>
          <w:rFonts w:asciiTheme="majorBidi" w:hAnsiTheme="majorBidi" w:cstheme="majorBidi"/>
        </w:rPr>
        <w:t>Sosialisasi</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hukum</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secara</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berkelanjutan</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kepada</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masyarakat</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mengenai</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pentingnya</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peran</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saksi</w:t>
      </w:r>
      <w:proofErr w:type="spellEnd"/>
      <w:r w:rsidRPr="002D1022">
        <w:rPr>
          <w:rFonts w:asciiTheme="majorBidi" w:hAnsiTheme="majorBidi" w:cstheme="majorBidi"/>
        </w:rPr>
        <w:t xml:space="preserve"> dan </w:t>
      </w:r>
      <w:proofErr w:type="spellStart"/>
      <w:r w:rsidRPr="002D1022">
        <w:rPr>
          <w:rFonts w:asciiTheme="majorBidi" w:hAnsiTheme="majorBidi" w:cstheme="majorBidi"/>
        </w:rPr>
        <w:t>hak-hak</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mereka</w:t>
      </w:r>
      <w:proofErr w:type="spellEnd"/>
      <w:r w:rsidRPr="002D1022">
        <w:rPr>
          <w:rFonts w:asciiTheme="majorBidi" w:hAnsiTheme="majorBidi" w:cstheme="majorBidi"/>
        </w:rPr>
        <w:t xml:space="preserve"> yang </w:t>
      </w:r>
      <w:proofErr w:type="spellStart"/>
      <w:r w:rsidRPr="002D1022">
        <w:rPr>
          <w:rFonts w:asciiTheme="majorBidi" w:hAnsiTheme="majorBidi" w:cstheme="majorBidi"/>
        </w:rPr>
        <w:t>dijamin</w:t>
      </w:r>
      <w:proofErr w:type="spellEnd"/>
      <w:r w:rsidRPr="002D1022">
        <w:rPr>
          <w:rFonts w:asciiTheme="majorBidi" w:hAnsiTheme="majorBidi" w:cstheme="majorBidi"/>
        </w:rPr>
        <w:t xml:space="preserve"> oleh </w:t>
      </w:r>
      <w:proofErr w:type="spellStart"/>
      <w:r w:rsidRPr="002D1022">
        <w:rPr>
          <w:rFonts w:asciiTheme="majorBidi" w:hAnsiTheme="majorBidi" w:cstheme="majorBidi"/>
        </w:rPr>
        <w:t>undang</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undang</w:t>
      </w:r>
      <w:proofErr w:type="spellEnd"/>
      <w:r w:rsidRPr="002D1022">
        <w:rPr>
          <w:rFonts w:asciiTheme="majorBidi" w:hAnsiTheme="majorBidi" w:cstheme="majorBidi"/>
        </w:rPr>
        <w:t>.</w:t>
      </w:r>
    </w:p>
    <w:p w14:paraId="75E58453" w14:textId="77777777" w:rsidR="002D1022" w:rsidRDefault="002D1022" w:rsidP="002D1022">
      <w:pPr>
        <w:pStyle w:val="ListParagraph"/>
        <w:numPr>
          <w:ilvl w:val="0"/>
          <w:numId w:val="3"/>
        </w:numPr>
        <w:spacing w:after="0" w:line="360" w:lineRule="auto"/>
        <w:jc w:val="both"/>
        <w:rPr>
          <w:rFonts w:asciiTheme="majorBidi" w:hAnsiTheme="majorBidi" w:cstheme="majorBidi"/>
        </w:rPr>
      </w:pPr>
      <w:proofErr w:type="spellStart"/>
      <w:r w:rsidRPr="002D1022">
        <w:rPr>
          <w:rFonts w:asciiTheme="majorBidi" w:hAnsiTheme="majorBidi" w:cstheme="majorBidi"/>
        </w:rPr>
        <w:t>Penguatan</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regulasi</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teknis</w:t>
      </w:r>
      <w:proofErr w:type="spellEnd"/>
      <w:r w:rsidRPr="002D1022">
        <w:rPr>
          <w:rFonts w:asciiTheme="majorBidi" w:hAnsiTheme="majorBidi" w:cstheme="majorBidi"/>
        </w:rPr>
        <w:t xml:space="preserve"> dan </w:t>
      </w:r>
      <w:proofErr w:type="spellStart"/>
      <w:r w:rsidRPr="002D1022">
        <w:rPr>
          <w:rFonts w:asciiTheme="majorBidi" w:hAnsiTheme="majorBidi" w:cstheme="majorBidi"/>
        </w:rPr>
        <w:t>pelaksanaannya</w:t>
      </w:r>
      <w:proofErr w:type="spellEnd"/>
      <w:r w:rsidRPr="002D1022">
        <w:rPr>
          <w:rFonts w:asciiTheme="majorBidi" w:hAnsiTheme="majorBidi" w:cstheme="majorBidi"/>
        </w:rPr>
        <w:t xml:space="preserve"> di </w:t>
      </w:r>
      <w:proofErr w:type="spellStart"/>
      <w:r w:rsidRPr="002D1022">
        <w:rPr>
          <w:rFonts w:asciiTheme="majorBidi" w:hAnsiTheme="majorBidi" w:cstheme="majorBidi"/>
        </w:rPr>
        <w:t>tingkat</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daerah</w:t>
      </w:r>
      <w:proofErr w:type="spellEnd"/>
      <w:r w:rsidRPr="002D1022">
        <w:rPr>
          <w:rFonts w:asciiTheme="majorBidi" w:hAnsiTheme="majorBidi" w:cstheme="majorBidi"/>
        </w:rPr>
        <w:t xml:space="preserve"> agar </w:t>
      </w:r>
      <w:proofErr w:type="spellStart"/>
      <w:r w:rsidRPr="002D1022">
        <w:rPr>
          <w:rFonts w:asciiTheme="majorBidi" w:hAnsiTheme="majorBidi" w:cstheme="majorBidi"/>
        </w:rPr>
        <w:t>perlindungan</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terhadap</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saksi</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mata</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tidak</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hanya</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bersifat</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normatif</w:t>
      </w:r>
      <w:proofErr w:type="spellEnd"/>
      <w:r w:rsidRPr="002D1022">
        <w:rPr>
          <w:rFonts w:asciiTheme="majorBidi" w:hAnsiTheme="majorBidi" w:cstheme="majorBidi"/>
        </w:rPr>
        <w:t xml:space="preserve">, </w:t>
      </w:r>
      <w:proofErr w:type="spellStart"/>
      <w:r w:rsidRPr="002D1022">
        <w:rPr>
          <w:rFonts w:asciiTheme="majorBidi" w:hAnsiTheme="majorBidi" w:cstheme="majorBidi"/>
        </w:rPr>
        <w:t>tetapi</w:t>
      </w:r>
      <w:proofErr w:type="spellEnd"/>
      <w:r w:rsidRPr="002D1022">
        <w:rPr>
          <w:rFonts w:asciiTheme="majorBidi" w:hAnsiTheme="majorBidi" w:cstheme="majorBidi"/>
        </w:rPr>
        <w:t xml:space="preserve"> juga </w:t>
      </w:r>
      <w:proofErr w:type="spellStart"/>
      <w:r w:rsidRPr="002D1022">
        <w:rPr>
          <w:rFonts w:asciiTheme="majorBidi" w:hAnsiTheme="majorBidi" w:cstheme="majorBidi"/>
        </w:rPr>
        <w:t>efektif</w:t>
      </w:r>
      <w:proofErr w:type="spellEnd"/>
      <w:r w:rsidRPr="002D1022">
        <w:rPr>
          <w:rFonts w:asciiTheme="majorBidi" w:hAnsiTheme="majorBidi" w:cstheme="majorBidi"/>
        </w:rPr>
        <w:t xml:space="preserve"> di </w:t>
      </w:r>
      <w:proofErr w:type="spellStart"/>
      <w:r w:rsidRPr="002D1022">
        <w:rPr>
          <w:rFonts w:asciiTheme="majorBidi" w:hAnsiTheme="majorBidi" w:cstheme="majorBidi"/>
        </w:rPr>
        <w:t>lapangan</w:t>
      </w:r>
      <w:proofErr w:type="spellEnd"/>
      <w:r w:rsidRPr="002D1022">
        <w:rPr>
          <w:rFonts w:asciiTheme="majorBidi" w:hAnsiTheme="majorBidi" w:cstheme="majorBidi"/>
        </w:rPr>
        <w:t>.</w:t>
      </w:r>
    </w:p>
    <w:p w14:paraId="01126329" w14:textId="77777777" w:rsidR="008D7233" w:rsidRDefault="008D7233" w:rsidP="008D7233">
      <w:pPr>
        <w:spacing w:after="0" w:line="360" w:lineRule="auto"/>
        <w:jc w:val="both"/>
        <w:rPr>
          <w:rFonts w:asciiTheme="majorBidi" w:hAnsiTheme="majorBidi" w:cstheme="majorBidi"/>
        </w:rPr>
      </w:pPr>
      <w:r>
        <w:rPr>
          <w:rFonts w:asciiTheme="majorBidi" w:hAnsiTheme="majorBidi" w:cstheme="majorBidi"/>
          <w:b/>
          <w:bCs/>
        </w:rPr>
        <w:t xml:space="preserve">DAFTAR PUSTAKA </w:t>
      </w:r>
    </w:p>
    <w:p w14:paraId="3972CAE0" w14:textId="77777777" w:rsidR="008D7233" w:rsidRPr="008D7233" w:rsidRDefault="008D7233" w:rsidP="008D7233">
      <w:pPr>
        <w:pStyle w:val="Heading2"/>
        <w:numPr>
          <w:ilvl w:val="0"/>
          <w:numId w:val="4"/>
        </w:numPr>
        <w:tabs>
          <w:tab w:val="left" w:pos="989"/>
        </w:tabs>
        <w:spacing w:line="360" w:lineRule="auto"/>
        <w:ind w:left="989" w:hanging="282"/>
        <w:jc w:val="both"/>
        <w:rPr>
          <w:rFonts w:asciiTheme="majorBidi" w:hAnsiTheme="majorBidi" w:cstheme="majorBidi"/>
          <w:sz w:val="22"/>
          <w:szCs w:val="22"/>
        </w:rPr>
      </w:pPr>
      <w:r w:rsidRPr="008D7233">
        <w:rPr>
          <w:rFonts w:asciiTheme="majorBidi" w:hAnsiTheme="majorBidi" w:cstheme="majorBidi"/>
          <w:spacing w:val="-4"/>
          <w:sz w:val="22"/>
          <w:szCs w:val="22"/>
        </w:rPr>
        <w:t>Buku</w:t>
      </w:r>
    </w:p>
    <w:p w14:paraId="03DDC8F3" w14:textId="77777777" w:rsidR="008D7233" w:rsidRPr="008D7233" w:rsidRDefault="008D7233" w:rsidP="008D7233">
      <w:pPr>
        <w:spacing w:before="271" w:line="360" w:lineRule="auto"/>
        <w:ind w:left="1274" w:right="712" w:hanging="567"/>
        <w:jc w:val="both"/>
        <w:rPr>
          <w:rFonts w:asciiTheme="majorBidi" w:hAnsiTheme="majorBidi" w:cstheme="majorBidi"/>
        </w:rPr>
      </w:pPr>
      <w:r w:rsidRPr="008D7233">
        <w:rPr>
          <w:rFonts w:asciiTheme="majorBidi" w:hAnsiTheme="majorBidi" w:cstheme="majorBidi"/>
        </w:rPr>
        <w:t xml:space="preserve">Andi Hamzah, </w:t>
      </w:r>
      <w:r w:rsidRPr="008D7233">
        <w:rPr>
          <w:rFonts w:asciiTheme="majorBidi" w:hAnsiTheme="majorBidi" w:cstheme="majorBidi"/>
          <w:i/>
        </w:rPr>
        <w:t xml:space="preserve">Hukum Acara </w:t>
      </w:r>
      <w:proofErr w:type="spellStart"/>
      <w:r w:rsidRPr="008D7233">
        <w:rPr>
          <w:rFonts w:asciiTheme="majorBidi" w:hAnsiTheme="majorBidi" w:cstheme="majorBidi"/>
          <w:i/>
        </w:rPr>
        <w:t>Pidana</w:t>
      </w:r>
      <w:proofErr w:type="spellEnd"/>
      <w:r w:rsidRPr="008D7233">
        <w:rPr>
          <w:rFonts w:asciiTheme="majorBidi" w:hAnsiTheme="majorBidi" w:cstheme="majorBidi"/>
          <w:i/>
        </w:rPr>
        <w:t xml:space="preserve"> Indonesia </w:t>
      </w:r>
      <w:r w:rsidRPr="008D7233">
        <w:rPr>
          <w:rFonts w:asciiTheme="majorBidi" w:hAnsiTheme="majorBidi" w:cstheme="majorBidi"/>
        </w:rPr>
        <w:t xml:space="preserve">(Jakarta: Sinar </w:t>
      </w:r>
      <w:proofErr w:type="spellStart"/>
      <w:r w:rsidRPr="008D7233">
        <w:rPr>
          <w:rFonts w:asciiTheme="majorBidi" w:hAnsiTheme="majorBidi" w:cstheme="majorBidi"/>
        </w:rPr>
        <w:t>Grafika</w:t>
      </w:r>
      <w:proofErr w:type="spellEnd"/>
      <w:r w:rsidRPr="008D7233">
        <w:rPr>
          <w:rFonts w:asciiTheme="majorBidi" w:hAnsiTheme="majorBidi" w:cstheme="majorBidi"/>
        </w:rPr>
        <w:t xml:space="preserve">, 2008), </w:t>
      </w:r>
      <w:proofErr w:type="spellStart"/>
      <w:r w:rsidRPr="008D7233">
        <w:rPr>
          <w:rFonts w:asciiTheme="majorBidi" w:hAnsiTheme="majorBidi" w:cstheme="majorBidi"/>
        </w:rPr>
        <w:t>hlm</w:t>
      </w:r>
      <w:proofErr w:type="spellEnd"/>
      <w:r w:rsidRPr="008D7233">
        <w:rPr>
          <w:rFonts w:asciiTheme="majorBidi" w:hAnsiTheme="majorBidi" w:cstheme="majorBidi"/>
        </w:rPr>
        <w:t>. 45.</w:t>
      </w:r>
    </w:p>
    <w:p w14:paraId="6E72BB7C" w14:textId="77777777" w:rsidR="008D7233" w:rsidRPr="008D7233" w:rsidRDefault="008D7233" w:rsidP="008D7233">
      <w:pPr>
        <w:spacing w:before="275" w:line="360" w:lineRule="auto"/>
        <w:ind w:left="1274" w:right="707" w:hanging="567"/>
        <w:jc w:val="both"/>
        <w:rPr>
          <w:rFonts w:asciiTheme="majorBidi" w:hAnsiTheme="majorBidi" w:cstheme="majorBidi"/>
        </w:rPr>
      </w:pPr>
      <w:r w:rsidRPr="008D7233">
        <w:rPr>
          <w:rFonts w:asciiTheme="majorBidi" w:hAnsiTheme="majorBidi" w:cstheme="majorBidi"/>
        </w:rPr>
        <w:t xml:space="preserve">Muladi dan Barda Nawawi Arief, </w:t>
      </w:r>
      <w:r w:rsidRPr="008D7233">
        <w:rPr>
          <w:rFonts w:asciiTheme="majorBidi" w:hAnsiTheme="majorBidi" w:cstheme="majorBidi"/>
          <w:i/>
        </w:rPr>
        <w:t xml:space="preserve">Teori-Teori dan </w:t>
      </w:r>
      <w:proofErr w:type="spellStart"/>
      <w:r w:rsidRPr="008D7233">
        <w:rPr>
          <w:rFonts w:asciiTheme="majorBidi" w:hAnsiTheme="majorBidi" w:cstheme="majorBidi"/>
          <w:i/>
        </w:rPr>
        <w:t>Kebijakan</w:t>
      </w:r>
      <w:proofErr w:type="spellEnd"/>
      <w:r w:rsidRPr="008D7233">
        <w:rPr>
          <w:rFonts w:asciiTheme="majorBidi" w:hAnsiTheme="majorBidi" w:cstheme="majorBidi"/>
          <w:i/>
        </w:rPr>
        <w:t xml:space="preserve"> </w:t>
      </w:r>
      <w:proofErr w:type="spellStart"/>
      <w:r w:rsidRPr="008D7233">
        <w:rPr>
          <w:rFonts w:asciiTheme="majorBidi" w:hAnsiTheme="majorBidi" w:cstheme="majorBidi"/>
          <w:i/>
        </w:rPr>
        <w:t>Pidana</w:t>
      </w:r>
      <w:proofErr w:type="spellEnd"/>
      <w:r w:rsidRPr="008D7233">
        <w:rPr>
          <w:rFonts w:asciiTheme="majorBidi" w:hAnsiTheme="majorBidi" w:cstheme="majorBidi"/>
          <w:i/>
        </w:rPr>
        <w:t xml:space="preserve"> </w:t>
      </w:r>
      <w:r w:rsidRPr="008D7233">
        <w:rPr>
          <w:rFonts w:asciiTheme="majorBidi" w:hAnsiTheme="majorBidi" w:cstheme="majorBidi"/>
        </w:rPr>
        <w:t xml:space="preserve">(Jakarta: Alumni, 2005), </w:t>
      </w:r>
      <w:proofErr w:type="spellStart"/>
      <w:r w:rsidRPr="008D7233">
        <w:rPr>
          <w:rFonts w:asciiTheme="majorBidi" w:hAnsiTheme="majorBidi" w:cstheme="majorBidi"/>
        </w:rPr>
        <w:t>hlm</w:t>
      </w:r>
      <w:proofErr w:type="spellEnd"/>
      <w:r w:rsidRPr="008D7233">
        <w:rPr>
          <w:rFonts w:asciiTheme="majorBidi" w:hAnsiTheme="majorBidi" w:cstheme="majorBidi"/>
        </w:rPr>
        <w:t>. 62.</w:t>
      </w:r>
    </w:p>
    <w:p w14:paraId="428F8081" w14:textId="77777777" w:rsidR="008D7233" w:rsidRPr="008D7233" w:rsidRDefault="008D7233" w:rsidP="008D7233">
      <w:pPr>
        <w:spacing w:before="1" w:line="360" w:lineRule="auto"/>
        <w:ind w:left="707"/>
        <w:jc w:val="both"/>
        <w:rPr>
          <w:rFonts w:asciiTheme="majorBidi" w:hAnsiTheme="majorBidi" w:cstheme="majorBidi"/>
        </w:rPr>
      </w:pPr>
      <w:proofErr w:type="spellStart"/>
      <w:r w:rsidRPr="008D7233">
        <w:rPr>
          <w:rFonts w:asciiTheme="majorBidi" w:hAnsiTheme="majorBidi" w:cstheme="majorBidi"/>
        </w:rPr>
        <w:t>Soerjono</w:t>
      </w:r>
      <w:proofErr w:type="spellEnd"/>
      <w:r w:rsidRPr="008D7233">
        <w:rPr>
          <w:rFonts w:asciiTheme="majorBidi" w:hAnsiTheme="majorBidi" w:cstheme="majorBidi"/>
          <w:spacing w:val="21"/>
        </w:rPr>
        <w:t xml:space="preserve"> </w:t>
      </w:r>
      <w:r w:rsidRPr="008D7233">
        <w:rPr>
          <w:rFonts w:asciiTheme="majorBidi" w:hAnsiTheme="majorBidi" w:cstheme="majorBidi"/>
        </w:rPr>
        <w:t>Soekanto,</w:t>
      </w:r>
      <w:r w:rsidRPr="008D7233">
        <w:rPr>
          <w:rFonts w:asciiTheme="majorBidi" w:hAnsiTheme="majorBidi" w:cstheme="majorBidi"/>
          <w:spacing w:val="22"/>
        </w:rPr>
        <w:t xml:space="preserve"> </w:t>
      </w:r>
      <w:proofErr w:type="spellStart"/>
      <w:r w:rsidRPr="008D7233">
        <w:rPr>
          <w:rFonts w:asciiTheme="majorBidi" w:hAnsiTheme="majorBidi" w:cstheme="majorBidi"/>
          <w:i/>
        </w:rPr>
        <w:t>Pengantar</w:t>
      </w:r>
      <w:proofErr w:type="spellEnd"/>
      <w:r w:rsidRPr="008D7233">
        <w:rPr>
          <w:rFonts w:asciiTheme="majorBidi" w:hAnsiTheme="majorBidi" w:cstheme="majorBidi"/>
          <w:i/>
          <w:spacing w:val="16"/>
        </w:rPr>
        <w:t xml:space="preserve"> </w:t>
      </w:r>
      <w:proofErr w:type="spellStart"/>
      <w:r w:rsidRPr="008D7233">
        <w:rPr>
          <w:rFonts w:asciiTheme="majorBidi" w:hAnsiTheme="majorBidi" w:cstheme="majorBidi"/>
          <w:i/>
        </w:rPr>
        <w:t>Penelitian</w:t>
      </w:r>
      <w:proofErr w:type="spellEnd"/>
      <w:r w:rsidRPr="008D7233">
        <w:rPr>
          <w:rFonts w:asciiTheme="majorBidi" w:hAnsiTheme="majorBidi" w:cstheme="majorBidi"/>
          <w:i/>
          <w:spacing w:val="17"/>
        </w:rPr>
        <w:t xml:space="preserve"> </w:t>
      </w:r>
      <w:r w:rsidRPr="008D7233">
        <w:rPr>
          <w:rFonts w:asciiTheme="majorBidi" w:hAnsiTheme="majorBidi" w:cstheme="majorBidi"/>
          <w:i/>
        </w:rPr>
        <w:t>Hukum</w:t>
      </w:r>
      <w:r w:rsidRPr="008D7233">
        <w:rPr>
          <w:rFonts w:asciiTheme="majorBidi" w:hAnsiTheme="majorBidi" w:cstheme="majorBidi"/>
          <w:i/>
          <w:spacing w:val="19"/>
        </w:rPr>
        <w:t xml:space="preserve"> </w:t>
      </w:r>
      <w:r w:rsidRPr="008D7233">
        <w:rPr>
          <w:rFonts w:asciiTheme="majorBidi" w:hAnsiTheme="majorBidi" w:cstheme="majorBidi"/>
        </w:rPr>
        <w:t>(Jakarta:</w:t>
      </w:r>
      <w:r w:rsidRPr="008D7233">
        <w:rPr>
          <w:rFonts w:asciiTheme="majorBidi" w:hAnsiTheme="majorBidi" w:cstheme="majorBidi"/>
          <w:spacing w:val="17"/>
        </w:rPr>
        <w:t xml:space="preserve"> </w:t>
      </w:r>
      <w:r w:rsidRPr="008D7233">
        <w:rPr>
          <w:rFonts w:asciiTheme="majorBidi" w:hAnsiTheme="majorBidi" w:cstheme="majorBidi"/>
        </w:rPr>
        <w:t>UI</w:t>
      </w:r>
      <w:r w:rsidRPr="008D7233">
        <w:rPr>
          <w:rFonts w:asciiTheme="majorBidi" w:hAnsiTheme="majorBidi" w:cstheme="majorBidi"/>
          <w:spacing w:val="18"/>
        </w:rPr>
        <w:t xml:space="preserve"> </w:t>
      </w:r>
      <w:r w:rsidRPr="008D7233">
        <w:rPr>
          <w:rFonts w:asciiTheme="majorBidi" w:hAnsiTheme="majorBidi" w:cstheme="majorBidi"/>
        </w:rPr>
        <w:t>Press,</w:t>
      </w:r>
      <w:r w:rsidRPr="008D7233">
        <w:rPr>
          <w:rFonts w:asciiTheme="majorBidi" w:hAnsiTheme="majorBidi" w:cstheme="majorBidi"/>
          <w:spacing w:val="19"/>
        </w:rPr>
        <w:t xml:space="preserve"> </w:t>
      </w:r>
      <w:r w:rsidRPr="008D7233">
        <w:rPr>
          <w:rFonts w:asciiTheme="majorBidi" w:hAnsiTheme="majorBidi" w:cstheme="majorBidi"/>
        </w:rPr>
        <w:t>2007),</w:t>
      </w:r>
      <w:r w:rsidRPr="008D7233">
        <w:rPr>
          <w:rFonts w:asciiTheme="majorBidi" w:hAnsiTheme="majorBidi" w:cstheme="majorBidi"/>
          <w:spacing w:val="20"/>
        </w:rPr>
        <w:t xml:space="preserve"> </w:t>
      </w:r>
      <w:proofErr w:type="spellStart"/>
      <w:r w:rsidRPr="008D7233">
        <w:rPr>
          <w:rFonts w:asciiTheme="majorBidi" w:hAnsiTheme="majorBidi" w:cstheme="majorBidi"/>
          <w:spacing w:val="-4"/>
        </w:rPr>
        <w:t>hlm</w:t>
      </w:r>
      <w:proofErr w:type="spellEnd"/>
      <w:r w:rsidRPr="008D7233">
        <w:rPr>
          <w:rFonts w:asciiTheme="majorBidi" w:hAnsiTheme="majorBidi" w:cstheme="majorBidi"/>
          <w:spacing w:val="-4"/>
        </w:rPr>
        <w:t>.</w:t>
      </w:r>
    </w:p>
    <w:p w14:paraId="1641A377" w14:textId="77777777" w:rsidR="008D7233" w:rsidRPr="008D7233" w:rsidRDefault="008D7233" w:rsidP="008D7233">
      <w:pPr>
        <w:pStyle w:val="BodyText"/>
        <w:spacing w:before="2" w:line="360" w:lineRule="auto"/>
        <w:ind w:left="1274"/>
        <w:jc w:val="both"/>
        <w:rPr>
          <w:rFonts w:asciiTheme="majorBidi" w:hAnsiTheme="majorBidi" w:cstheme="majorBidi"/>
          <w:sz w:val="22"/>
          <w:szCs w:val="22"/>
        </w:rPr>
      </w:pPr>
      <w:r w:rsidRPr="008D7233">
        <w:rPr>
          <w:rFonts w:asciiTheme="majorBidi" w:hAnsiTheme="majorBidi" w:cstheme="majorBidi"/>
          <w:spacing w:val="-5"/>
          <w:sz w:val="22"/>
          <w:szCs w:val="22"/>
        </w:rPr>
        <w:t>30.</w:t>
      </w:r>
    </w:p>
    <w:p w14:paraId="6F28D475" w14:textId="77777777" w:rsidR="008D7233" w:rsidRPr="008D7233" w:rsidRDefault="008D7233" w:rsidP="008D7233">
      <w:pPr>
        <w:spacing w:line="360" w:lineRule="auto"/>
        <w:ind w:left="707"/>
        <w:jc w:val="both"/>
        <w:rPr>
          <w:rFonts w:asciiTheme="majorBidi" w:hAnsiTheme="majorBidi" w:cstheme="majorBidi"/>
        </w:rPr>
      </w:pPr>
      <w:proofErr w:type="spellStart"/>
      <w:r w:rsidRPr="008D7233">
        <w:rPr>
          <w:rFonts w:asciiTheme="majorBidi" w:hAnsiTheme="majorBidi" w:cstheme="majorBidi"/>
        </w:rPr>
        <w:t>Sudikno</w:t>
      </w:r>
      <w:proofErr w:type="spellEnd"/>
      <w:r w:rsidRPr="008D7233">
        <w:rPr>
          <w:rFonts w:asciiTheme="majorBidi" w:hAnsiTheme="majorBidi" w:cstheme="majorBidi"/>
          <w:spacing w:val="-4"/>
        </w:rPr>
        <w:t xml:space="preserve"> </w:t>
      </w:r>
      <w:r w:rsidRPr="008D7233">
        <w:rPr>
          <w:rFonts w:asciiTheme="majorBidi" w:hAnsiTheme="majorBidi" w:cstheme="majorBidi"/>
        </w:rPr>
        <w:t xml:space="preserve">Mertokusumo, </w:t>
      </w:r>
      <w:proofErr w:type="spellStart"/>
      <w:r w:rsidRPr="008D7233">
        <w:rPr>
          <w:rFonts w:asciiTheme="majorBidi" w:hAnsiTheme="majorBidi" w:cstheme="majorBidi"/>
          <w:i/>
        </w:rPr>
        <w:t>Penemuan</w:t>
      </w:r>
      <w:proofErr w:type="spellEnd"/>
      <w:r w:rsidRPr="008D7233">
        <w:rPr>
          <w:rFonts w:asciiTheme="majorBidi" w:hAnsiTheme="majorBidi" w:cstheme="majorBidi"/>
          <w:i/>
          <w:spacing w:val="-5"/>
        </w:rPr>
        <w:t xml:space="preserve"> </w:t>
      </w:r>
      <w:r w:rsidRPr="008D7233">
        <w:rPr>
          <w:rFonts w:asciiTheme="majorBidi" w:hAnsiTheme="majorBidi" w:cstheme="majorBidi"/>
          <w:i/>
        </w:rPr>
        <w:t>Hukum</w:t>
      </w:r>
      <w:r w:rsidRPr="008D7233">
        <w:rPr>
          <w:rFonts w:asciiTheme="majorBidi" w:hAnsiTheme="majorBidi" w:cstheme="majorBidi"/>
          <w:i/>
          <w:spacing w:val="-5"/>
        </w:rPr>
        <w:t xml:space="preserve"> </w:t>
      </w:r>
      <w:r w:rsidRPr="008D7233">
        <w:rPr>
          <w:rFonts w:asciiTheme="majorBidi" w:hAnsiTheme="majorBidi" w:cstheme="majorBidi"/>
        </w:rPr>
        <w:t>(Yogyakarta:</w:t>
      </w:r>
      <w:r w:rsidRPr="008D7233">
        <w:rPr>
          <w:rFonts w:asciiTheme="majorBidi" w:hAnsiTheme="majorBidi" w:cstheme="majorBidi"/>
          <w:spacing w:val="-9"/>
        </w:rPr>
        <w:t xml:space="preserve"> </w:t>
      </w:r>
      <w:r w:rsidRPr="008D7233">
        <w:rPr>
          <w:rFonts w:asciiTheme="majorBidi" w:hAnsiTheme="majorBidi" w:cstheme="majorBidi"/>
        </w:rPr>
        <w:t>Liberty,</w:t>
      </w:r>
      <w:r w:rsidRPr="008D7233">
        <w:rPr>
          <w:rFonts w:asciiTheme="majorBidi" w:hAnsiTheme="majorBidi" w:cstheme="majorBidi"/>
          <w:spacing w:val="-3"/>
        </w:rPr>
        <w:t xml:space="preserve"> </w:t>
      </w:r>
      <w:r w:rsidRPr="008D7233">
        <w:rPr>
          <w:rFonts w:asciiTheme="majorBidi" w:hAnsiTheme="majorBidi" w:cstheme="majorBidi"/>
        </w:rPr>
        <w:t>2010),</w:t>
      </w:r>
      <w:r w:rsidRPr="008D7233">
        <w:rPr>
          <w:rFonts w:asciiTheme="majorBidi" w:hAnsiTheme="majorBidi" w:cstheme="majorBidi"/>
          <w:spacing w:val="-3"/>
        </w:rPr>
        <w:t xml:space="preserve"> </w:t>
      </w:r>
      <w:proofErr w:type="spellStart"/>
      <w:r w:rsidRPr="008D7233">
        <w:rPr>
          <w:rFonts w:asciiTheme="majorBidi" w:hAnsiTheme="majorBidi" w:cstheme="majorBidi"/>
        </w:rPr>
        <w:t>hlm</w:t>
      </w:r>
      <w:proofErr w:type="spellEnd"/>
      <w:r w:rsidRPr="008D7233">
        <w:rPr>
          <w:rFonts w:asciiTheme="majorBidi" w:hAnsiTheme="majorBidi" w:cstheme="majorBidi"/>
        </w:rPr>
        <w:t>.</w:t>
      </w:r>
      <w:r w:rsidRPr="008D7233">
        <w:rPr>
          <w:rFonts w:asciiTheme="majorBidi" w:hAnsiTheme="majorBidi" w:cstheme="majorBidi"/>
          <w:spacing w:val="-2"/>
        </w:rPr>
        <w:t xml:space="preserve"> </w:t>
      </w:r>
      <w:r w:rsidRPr="008D7233">
        <w:rPr>
          <w:rFonts w:asciiTheme="majorBidi" w:hAnsiTheme="majorBidi" w:cstheme="majorBidi"/>
          <w:spacing w:val="-5"/>
        </w:rPr>
        <w:t>74.</w:t>
      </w:r>
    </w:p>
    <w:p w14:paraId="0C6B909B" w14:textId="77777777" w:rsidR="008D7233" w:rsidRPr="008D7233" w:rsidRDefault="008D7233" w:rsidP="008D7233">
      <w:pPr>
        <w:spacing w:before="3" w:line="360" w:lineRule="auto"/>
        <w:ind w:left="707" w:right="702"/>
        <w:jc w:val="both"/>
        <w:rPr>
          <w:rFonts w:asciiTheme="majorBidi" w:hAnsiTheme="majorBidi" w:cstheme="majorBidi"/>
          <w:i/>
        </w:rPr>
      </w:pPr>
      <w:r w:rsidRPr="008D7233">
        <w:rPr>
          <w:rFonts w:asciiTheme="majorBidi" w:hAnsiTheme="majorBidi" w:cstheme="majorBidi"/>
        </w:rPr>
        <w:t xml:space="preserve">Marwan dan Jimmy P., </w:t>
      </w:r>
      <w:r w:rsidRPr="008D7233">
        <w:rPr>
          <w:rFonts w:asciiTheme="majorBidi" w:hAnsiTheme="majorBidi" w:cstheme="majorBidi"/>
          <w:i/>
        </w:rPr>
        <w:t xml:space="preserve">Kamus Hukum </w:t>
      </w:r>
      <w:r w:rsidRPr="008D7233">
        <w:rPr>
          <w:rFonts w:asciiTheme="majorBidi" w:hAnsiTheme="majorBidi" w:cstheme="majorBidi"/>
        </w:rPr>
        <w:t xml:space="preserve">(Jakarta: Sinar </w:t>
      </w:r>
      <w:proofErr w:type="spellStart"/>
      <w:r w:rsidRPr="008D7233">
        <w:rPr>
          <w:rFonts w:asciiTheme="majorBidi" w:hAnsiTheme="majorBidi" w:cstheme="majorBidi"/>
        </w:rPr>
        <w:t>Grafika</w:t>
      </w:r>
      <w:proofErr w:type="spellEnd"/>
      <w:r w:rsidRPr="008D7233">
        <w:rPr>
          <w:rFonts w:asciiTheme="majorBidi" w:hAnsiTheme="majorBidi" w:cstheme="majorBidi"/>
        </w:rPr>
        <w:t xml:space="preserve">, 2009), </w:t>
      </w:r>
      <w:proofErr w:type="spellStart"/>
      <w:r w:rsidRPr="008D7233">
        <w:rPr>
          <w:rFonts w:asciiTheme="majorBidi" w:hAnsiTheme="majorBidi" w:cstheme="majorBidi"/>
        </w:rPr>
        <w:t>hlm</w:t>
      </w:r>
      <w:proofErr w:type="spellEnd"/>
      <w:r w:rsidRPr="008D7233">
        <w:rPr>
          <w:rFonts w:asciiTheme="majorBidi" w:hAnsiTheme="majorBidi" w:cstheme="majorBidi"/>
        </w:rPr>
        <w:t>. 122. Hadi</w:t>
      </w:r>
      <w:r w:rsidRPr="008D7233">
        <w:rPr>
          <w:rFonts w:asciiTheme="majorBidi" w:hAnsiTheme="majorBidi" w:cstheme="majorBidi"/>
          <w:spacing w:val="80"/>
        </w:rPr>
        <w:t xml:space="preserve"> </w:t>
      </w:r>
      <w:r w:rsidRPr="008D7233">
        <w:rPr>
          <w:rFonts w:asciiTheme="majorBidi" w:hAnsiTheme="majorBidi" w:cstheme="majorBidi"/>
        </w:rPr>
        <w:t>dan</w:t>
      </w:r>
      <w:r w:rsidRPr="008D7233">
        <w:rPr>
          <w:rFonts w:asciiTheme="majorBidi" w:hAnsiTheme="majorBidi" w:cstheme="majorBidi"/>
          <w:spacing w:val="80"/>
        </w:rPr>
        <w:t xml:space="preserve"> </w:t>
      </w:r>
      <w:r w:rsidRPr="008D7233">
        <w:rPr>
          <w:rFonts w:asciiTheme="majorBidi" w:hAnsiTheme="majorBidi" w:cstheme="majorBidi"/>
        </w:rPr>
        <w:t>Kurniawan,</w:t>
      </w:r>
      <w:r w:rsidRPr="008D7233">
        <w:rPr>
          <w:rFonts w:asciiTheme="majorBidi" w:hAnsiTheme="majorBidi" w:cstheme="majorBidi"/>
          <w:spacing w:val="80"/>
          <w:w w:val="150"/>
        </w:rPr>
        <w:t xml:space="preserve"> </w:t>
      </w:r>
      <w:proofErr w:type="spellStart"/>
      <w:r w:rsidRPr="008D7233">
        <w:rPr>
          <w:rFonts w:asciiTheme="majorBidi" w:hAnsiTheme="majorBidi" w:cstheme="majorBidi"/>
          <w:i/>
        </w:rPr>
        <w:t>Perlindungan</w:t>
      </w:r>
      <w:proofErr w:type="spellEnd"/>
      <w:r w:rsidRPr="008D7233">
        <w:rPr>
          <w:rFonts w:asciiTheme="majorBidi" w:hAnsiTheme="majorBidi" w:cstheme="majorBidi"/>
          <w:i/>
          <w:spacing w:val="76"/>
          <w:w w:val="150"/>
        </w:rPr>
        <w:t xml:space="preserve"> </w:t>
      </w:r>
      <w:r w:rsidRPr="008D7233">
        <w:rPr>
          <w:rFonts w:asciiTheme="majorBidi" w:hAnsiTheme="majorBidi" w:cstheme="majorBidi"/>
          <w:i/>
        </w:rPr>
        <w:t>Hukum</w:t>
      </w:r>
      <w:r w:rsidRPr="008D7233">
        <w:rPr>
          <w:rFonts w:asciiTheme="majorBidi" w:hAnsiTheme="majorBidi" w:cstheme="majorBidi"/>
          <w:i/>
          <w:spacing w:val="76"/>
          <w:w w:val="150"/>
        </w:rPr>
        <w:t xml:space="preserve"> </w:t>
      </w:r>
      <w:proofErr w:type="spellStart"/>
      <w:r w:rsidRPr="008D7233">
        <w:rPr>
          <w:rFonts w:asciiTheme="majorBidi" w:hAnsiTheme="majorBidi" w:cstheme="majorBidi"/>
          <w:i/>
        </w:rPr>
        <w:t>terhadap</w:t>
      </w:r>
      <w:proofErr w:type="spellEnd"/>
      <w:r w:rsidRPr="008D7233">
        <w:rPr>
          <w:rFonts w:asciiTheme="majorBidi" w:hAnsiTheme="majorBidi" w:cstheme="majorBidi"/>
          <w:i/>
          <w:spacing w:val="76"/>
          <w:w w:val="150"/>
        </w:rPr>
        <w:t xml:space="preserve"> </w:t>
      </w:r>
      <w:r w:rsidRPr="008D7233">
        <w:rPr>
          <w:rFonts w:asciiTheme="majorBidi" w:hAnsiTheme="majorBidi" w:cstheme="majorBidi"/>
          <w:i/>
        </w:rPr>
        <w:t>Saksi</w:t>
      </w:r>
      <w:r w:rsidRPr="008D7233">
        <w:rPr>
          <w:rFonts w:asciiTheme="majorBidi" w:hAnsiTheme="majorBidi" w:cstheme="majorBidi"/>
          <w:i/>
          <w:spacing w:val="77"/>
          <w:w w:val="150"/>
        </w:rPr>
        <w:t xml:space="preserve"> </w:t>
      </w:r>
      <w:proofErr w:type="spellStart"/>
      <w:r w:rsidRPr="008D7233">
        <w:rPr>
          <w:rFonts w:asciiTheme="majorBidi" w:hAnsiTheme="majorBidi" w:cstheme="majorBidi"/>
          <w:i/>
        </w:rPr>
        <w:t>dalam</w:t>
      </w:r>
      <w:proofErr w:type="spellEnd"/>
      <w:r w:rsidRPr="008D7233">
        <w:rPr>
          <w:rFonts w:asciiTheme="majorBidi" w:hAnsiTheme="majorBidi" w:cstheme="majorBidi"/>
          <w:i/>
          <w:spacing w:val="76"/>
          <w:w w:val="150"/>
        </w:rPr>
        <w:t xml:space="preserve"> </w:t>
      </w:r>
      <w:r w:rsidRPr="008D7233">
        <w:rPr>
          <w:rFonts w:asciiTheme="majorBidi" w:hAnsiTheme="majorBidi" w:cstheme="majorBidi"/>
          <w:i/>
        </w:rPr>
        <w:t>Proses</w:t>
      </w:r>
    </w:p>
    <w:p w14:paraId="159746C7" w14:textId="77777777" w:rsidR="008D7233" w:rsidRPr="008D7233" w:rsidRDefault="008D7233" w:rsidP="008D7233">
      <w:pPr>
        <w:spacing w:line="360" w:lineRule="auto"/>
        <w:ind w:left="1274"/>
        <w:jc w:val="both"/>
        <w:rPr>
          <w:rFonts w:asciiTheme="majorBidi" w:hAnsiTheme="majorBidi" w:cstheme="majorBidi"/>
        </w:rPr>
      </w:pPr>
      <w:proofErr w:type="spellStart"/>
      <w:r w:rsidRPr="008D7233">
        <w:rPr>
          <w:rFonts w:asciiTheme="majorBidi" w:hAnsiTheme="majorBidi" w:cstheme="majorBidi"/>
          <w:i/>
        </w:rPr>
        <w:t>Peradilan</w:t>
      </w:r>
      <w:proofErr w:type="spellEnd"/>
      <w:r w:rsidRPr="008D7233">
        <w:rPr>
          <w:rFonts w:asciiTheme="majorBidi" w:hAnsiTheme="majorBidi" w:cstheme="majorBidi"/>
          <w:i/>
          <w:spacing w:val="-4"/>
        </w:rPr>
        <w:t xml:space="preserve"> </w:t>
      </w:r>
      <w:proofErr w:type="spellStart"/>
      <w:r w:rsidRPr="008D7233">
        <w:rPr>
          <w:rFonts w:asciiTheme="majorBidi" w:hAnsiTheme="majorBidi" w:cstheme="majorBidi"/>
          <w:i/>
        </w:rPr>
        <w:t>Pidana</w:t>
      </w:r>
      <w:proofErr w:type="spellEnd"/>
      <w:r w:rsidRPr="008D7233">
        <w:rPr>
          <w:rFonts w:asciiTheme="majorBidi" w:hAnsiTheme="majorBidi" w:cstheme="majorBidi"/>
          <w:i/>
          <w:spacing w:val="-2"/>
        </w:rPr>
        <w:t xml:space="preserve"> </w:t>
      </w:r>
      <w:r w:rsidRPr="008D7233">
        <w:rPr>
          <w:rFonts w:asciiTheme="majorBidi" w:hAnsiTheme="majorBidi" w:cstheme="majorBidi"/>
        </w:rPr>
        <w:t>(Jakarta:</w:t>
      </w:r>
      <w:r w:rsidRPr="008D7233">
        <w:rPr>
          <w:rFonts w:asciiTheme="majorBidi" w:hAnsiTheme="majorBidi" w:cstheme="majorBidi"/>
          <w:spacing w:val="-4"/>
        </w:rPr>
        <w:t xml:space="preserve"> </w:t>
      </w:r>
      <w:r w:rsidRPr="008D7233">
        <w:rPr>
          <w:rFonts w:asciiTheme="majorBidi" w:hAnsiTheme="majorBidi" w:cstheme="majorBidi"/>
        </w:rPr>
        <w:t>Sinar</w:t>
      </w:r>
      <w:r w:rsidRPr="008D7233">
        <w:rPr>
          <w:rFonts w:asciiTheme="majorBidi" w:hAnsiTheme="majorBidi" w:cstheme="majorBidi"/>
          <w:spacing w:val="-3"/>
        </w:rPr>
        <w:t xml:space="preserve"> </w:t>
      </w:r>
      <w:proofErr w:type="spellStart"/>
      <w:r w:rsidRPr="008D7233">
        <w:rPr>
          <w:rFonts w:asciiTheme="majorBidi" w:hAnsiTheme="majorBidi" w:cstheme="majorBidi"/>
        </w:rPr>
        <w:t>Grafika</w:t>
      </w:r>
      <w:proofErr w:type="spellEnd"/>
      <w:r w:rsidRPr="008D7233">
        <w:rPr>
          <w:rFonts w:asciiTheme="majorBidi" w:hAnsiTheme="majorBidi" w:cstheme="majorBidi"/>
        </w:rPr>
        <w:t>,</w:t>
      </w:r>
      <w:r w:rsidRPr="008D7233">
        <w:rPr>
          <w:rFonts w:asciiTheme="majorBidi" w:hAnsiTheme="majorBidi" w:cstheme="majorBidi"/>
          <w:spacing w:val="-2"/>
        </w:rPr>
        <w:t xml:space="preserve"> </w:t>
      </w:r>
      <w:r w:rsidRPr="008D7233">
        <w:rPr>
          <w:rFonts w:asciiTheme="majorBidi" w:hAnsiTheme="majorBidi" w:cstheme="majorBidi"/>
        </w:rPr>
        <w:t>2021),</w:t>
      </w:r>
      <w:r w:rsidRPr="008D7233">
        <w:rPr>
          <w:rFonts w:asciiTheme="majorBidi" w:hAnsiTheme="majorBidi" w:cstheme="majorBidi"/>
          <w:spacing w:val="-6"/>
        </w:rPr>
        <w:t xml:space="preserve"> </w:t>
      </w:r>
      <w:proofErr w:type="spellStart"/>
      <w:r w:rsidRPr="008D7233">
        <w:rPr>
          <w:rFonts w:asciiTheme="majorBidi" w:hAnsiTheme="majorBidi" w:cstheme="majorBidi"/>
        </w:rPr>
        <w:t>hlm</w:t>
      </w:r>
      <w:proofErr w:type="spellEnd"/>
      <w:r w:rsidRPr="008D7233">
        <w:rPr>
          <w:rFonts w:asciiTheme="majorBidi" w:hAnsiTheme="majorBidi" w:cstheme="majorBidi"/>
        </w:rPr>
        <w:t>.</w:t>
      </w:r>
      <w:r w:rsidRPr="008D7233">
        <w:rPr>
          <w:rFonts w:asciiTheme="majorBidi" w:hAnsiTheme="majorBidi" w:cstheme="majorBidi"/>
          <w:spacing w:val="-2"/>
        </w:rPr>
        <w:t xml:space="preserve"> </w:t>
      </w:r>
      <w:r w:rsidRPr="008D7233">
        <w:rPr>
          <w:rFonts w:asciiTheme="majorBidi" w:hAnsiTheme="majorBidi" w:cstheme="majorBidi"/>
          <w:spacing w:val="-5"/>
        </w:rPr>
        <w:t>88.</w:t>
      </w:r>
    </w:p>
    <w:p w14:paraId="67830A2C" w14:textId="77777777" w:rsidR="008D7233" w:rsidRPr="008D7233" w:rsidRDefault="008D7233" w:rsidP="008D7233">
      <w:pPr>
        <w:spacing w:before="276" w:line="360" w:lineRule="auto"/>
        <w:ind w:left="1274" w:right="707" w:hanging="567"/>
        <w:jc w:val="both"/>
        <w:rPr>
          <w:rFonts w:asciiTheme="majorBidi" w:hAnsiTheme="majorBidi" w:cstheme="majorBidi"/>
        </w:rPr>
      </w:pPr>
      <w:proofErr w:type="spellStart"/>
      <w:r w:rsidRPr="008D7233">
        <w:rPr>
          <w:rFonts w:asciiTheme="majorBidi" w:hAnsiTheme="majorBidi" w:cstheme="majorBidi"/>
        </w:rPr>
        <w:lastRenderedPageBreak/>
        <w:t>Euis</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Nurlaelawati</w:t>
      </w:r>
      <w:proofErr w:type="spellEnd"/>
      <w:r w:rsidRPr="008D7233">
        <w:rPr>
          <w:rFonts w:asciiTheme="majorBidi" w:hAnsiTheme="majorBidi" w:cstheme="majorBidi"/>
        </w:rPr>
        <w:t xml:space="preserve"> dan </w:t>
      </w:r>
      <w:proofErr w:type="spellStart"/>
      <w:r w:rsidRPr="008D7233">
        <w:rPr>
          <w:rFonts w:asciiTheme="majorBidi" w:hAnsiTheme="majorBidi" w:cstheme="majorBidi"/>
        </w:rPr>
        <w:t>Ratno</w:t>
      </w:r>
      <w:proofErr w:type="spellEnd"/>
      <w:r w:rsidRPr="008D7233">
        <w:rPr>
          <w:rFonts w:asciiTheme="majorBidi" w:hAnsiTheme="majorBidi" w:cstheme="majorBidi"/>
        </w:rPr>
        <w:t xml:space="preserve"> Lukito, </w:t>
      </w:r>
      <w:proofErr w:type="spellStart"/>
      <w:r w:rsidRPr="008D7233">
        <w:rPr>
          <w:rFonts w:asciiTheme="majorBidi" w:hAnsiTheme="majorBidi" w:cstheme="majorBidi"/>
          <w:i/>
        </w:rPr>
        <w:t>Perlindungan</w:t>
      </w:r>
      <w:proofErr w:type="spellEnd"/>
      <w:r w:rsidRPr="008D7233">
        <w:rPr>
          <w:rFonts w:asciiTheme="majorBidi" w:hAnsiTheme="majorBidi" w:cstheme="majorBidi"/>
          <w:i/>
        </w:rPr>
        <w:t xml:space="preserve"> Saksi dan Korban </w:t>
      </w:r>
      <w:proofErr w:type="spellStart"/>
      <w:r w:rsidRPr="008D7233">
        <w:rPr>
          <w:rFonts w:asciiTheme="majorBidi" w:hAnsiTheme="majorBidi" w:cstheme="majorBidi"/>
          <w:i/>
        </w:rPr>
        <w:t>dalam</w:t>
      </w:r>
      <w:proofErr w:type="spellEnd"/>
      <w:r w:rsidRPr="008D7233">
        <w:rPr>
          <w:rFonts w:asciiTheme="majorBidi" w:hAnsiTheme="majorBidi" w:cstheme="majorBidi"/>
          <w:i/>
        </w:rPr>
        <w:t xml:space="preserve"> </w:t>
      </w:r>
      <w:proofErr w:type="spellStart"/>
      <w:r w:rsidRPr="008D7233">
        <w:rPr>
          <w:rFonts w:asciiTheme="majorBidi" w:hAnsiTheme="majorBidi" w:cstheme="majorBidi"/>
          <w:i/>
        </w:rPr>
        <w:t>Sistem</w:t>
      </w:r>
      <w:proofErr w:type="spellEnd"/>
      <w:r w:rsidRPr="008D7233">
        <w:rPr>
          <w:rFonts w:asciiTheme="majorBidi" w:hAnsiTheme="majorBidi" w:cstheme="majorBidi"/>
          <w:i/>
        </w:rPr>
        <w:t xml:space="preserve"> </w:t>
      </w:r>
      <w:proofErr w:type="spellStart"/>
      <w:r w:rsidRPr="008D7233">
        <w:rPr>
          <w:rFonts w:asciiTheme="majorBidi" w:hAnsiTheme="majorBidi" w:cstheme="majorBidi"/>
          <w:i/>
        </w:rPr>
        <w:t>Peradilan</w:t>
      </w:r>
      <w:proofErr w:type="spellEnd"/>
      <w:r w:rsidRPr="008D7233">
        <w:rPr>
          <w:rFonts w:asciiTheme="majorBidi" w:hAnsiTheme="majorBidi" w:cstheme="majorBidi"/>
          <w:i/>
        </w:rPr>
        <w:t xml:space="preserve"> </w:t>
      </w:r>
      <w:proofErr w:type="spellStart"/>
      <w:r w:rsidRPr="008D7233">
        <w:rPr>
          <w:rFonts w:asciiTheme="majorBidi" w:hAnsiTheme="majorBidi" w:cstheme="majorBidi"/>
          <w:i/>
        </w:rPr>
        <w:t>Pidana</w:t>
      </w:r>
      <w:proofErr w:type="spellEnd"/>
      <w:r w:rsidRPr="008D7233">
        <w:rPr>
          <w:rFonts w:asciiTheme="majorBidi" w:hAnsiTheme="majorBidi" w:cstheme="majorBidi"/>
          <w:i/>
        </w:rPr>
        <w:t xml:space="preserve"> di Indonesia </w:t>
      </w:r>
      <w:r w:rsidRPr="008D7233">
        <w:rPr>
          <w:rFonts w:asciiTheme="majorBidi" w:hAnsiTheme="majorBidi" w:cstheme="majorBidi"/>
        </w:rPr>
        <w:t xml:space="preserve">(Jakarta: </w:t>
      </w:r>
      <w:proofErr w:type="spellStart"/>
      <w:r w:rsidRPr="008D7233">
        <w:rPr>
          <w:rFonts w:asciiTheme="majorBidi" w:hAnsiTheme="majorBidi" w:cstheme="majorBidi"/>
        </w:rPr>
        <w:t>Prenadamedia</w:t>
      </w:r>
      <w:proofErr w:type="spellEnd"/>
      <w:r w:rsidRPr="008D7233">
        <w:rPr>
          <w:rFonts w:asciiTheme="majorBidi" w:hAnsiTheme="majorBidi" w:cstheme="majorBidi"/>
        </w:rPr>
        <w:t xml:space="preserve"> Group,</w:t>
      </w:r>
      <w:r w:rsidRPr="008D7233">
        <w:rPr>
          <w:rFonts w:asciiTheme="majorBidi" w:hAnsiTheme="majorBidi" w:cstheme="majorBidi"/>
          <w:spacing w:val="80"/>
        </w:rPr>
        <w:t xml:space="preserve"> </w:t>
      </w:r>
      <w:r w:rsidRPr="008D7233">
        <w:rPr>
          <w:rFonts w:asciiTheme="majorBidi" w:hAnsiTheme="majorBidi" w:cstheme="majorBidi"/>
        </w:rPr>
        <w:t xml:space="preserve">2018), </w:t>
      </w:r>
      <w:proofErr w:type="spellStart"/>
      <w:r w:rsidRPr="008D7233">
        <w:rPr>
          <w:rFonts w:asciiTheme="majorBidi" w:hAnsiTheme="majorBidi" w:cstheme="majorBidi"/>
        </w:rPr>
        <w:t>hlm</w:t>
      </w:r>
      <w:proofErr w:type="spellEnd"/>
      <w:r w:rsidRPr="008D7233">
        <w:rPr>
          <w:rFonts w:asciiTheme="majorBidi" w:hAnsiTheme="majorBidi" w:cstheme="majorBidi"/>
        </w:rPr>
        <w:t>. 124</w:t>
      </w:r>
    </w:p>
    <w:p w14:paraId="292A1792" w14:textId="77777777" w:rsidR="008D7233" w:rsidRPr="008D7233" w:rsidRDefault="008D7233" w:rsidP="008D7233">
      <w:pPr>
        <w:pStyle w:val="Heading2"/>
        <w:numPr>
          <w:ilvl w:val="0"/>
          <w:numId w:val="4"/>
        </w:numPr>
        <w:tabs>
          <w:tab w:val="left" w:pos="988"/>
        </w:tabs>
        <w:spacing w:line="360" w:lineRule="auto"/>
        <w:ind w:left="988" w:hanging="281"/>
        <w:jc w:val="both"/>
        <w:rPr>
          <w:rFonts w:asciiTheme="majorBidi" w:hAnsiTheme="majorBidi" w:cstheme="majorBidi"/>
          <w:sz w:val="22"/>
          <w:szCs w:val="22"/>
        </w:rPr>
      </w:pPr>
      <w:bookmarkStart w:id="0" w:name="B._Jurnal"/>
      <w:bookmarkEnd w:id="0"/>
      <w:r w:rsidRPr="008D7233">
        <w:rPr>
          <w:rFonts w:asciiTheme="majorBidi" w:hAnsiTheme="majorBidi" w:cstheme="majorBidi"/>
          <w:spacing w:val="-2"/>
          <w:sz w:val="22"/>
          <w:szCs w:val="22"/>
        </w:rPr>
        <w:t>Jurnal</w:t>
      </w:r>
    </w:p>
    <w:p w14:paraId="4ED710DB" w14:textId="77777777" w:rsidR="008D7233" w:rsidRPr="008D7233" w:rsidRDefault="008D7233" w:rsidP="008D7233">
      <w:pPr>
        <w:pStyle w:val="BodyText"/>
        <w:spacing w:before="271" w:line="360" w:lineRule="auto"/>
        <w:ind w:left="1274" w:right="713" w:hanging="567"/>
        <w:jc w:val="both"/>
        <w:rPr>
          <w:rFonts w:asciiTheme="majorBidi" w:hAnsiTheme="majorBidi" w:cstheme="majorBidi"/>
          <w:sz w:val="22"/>
          <w:szCs w:val="22"/>
        </w:rPr>
      </w:pPr>
      <w:r w:rsidRPr="008D7233">
        <w:rPr>
          <w:rFonts w:asciiTheme="majorBidi" w:hAnsiTheme="majorBidi" w:cstheme="majorBidi"/>
          <w:sz w:val="22"/>
          <w:szCs w:val="22"/>
        </w:rPr>
        <w:t>Rinaldi</w:t>
      </w:r>
      <w:r w:rsidRPr="008D7233">
        <w:rPr>
          <w:rFonts w:asciiTheme="majorBidi" w:hAnsiTheme="majorBidi" w:cstheme="majorBidi"/>
          <w:spacing w:val="-8"/>
          <w:sz w:val="22"/>
          <w:szCs w:val="22"/>
        </w:rPr>
        <w:t xml:space="preserve"> </w:t>
      </w:r>
      <w:r w:rsidRPr="008D7233">
        <w:rPr>
          <w:rFonts w:asciiTheme="majorBidi" w:hAnsiTheme="majorBidi" w:cstheme="majorBidi"/>
          <w:sz w:val="22"/>
          <w:szCs w:val="22"/>
        </w:rPr>
        <w:t>Mubalus,</w:t>
      </w:r>
      <w:r w:rsidRPr="008D7233">
        <w:rPr>
          <w:rFonts w:asciiTheme="majorBidi" w:hAnsiTheme="majorBidi" w:cstheme="majorBidi"/>
          <w:spacing w:val="-2"/>
          <w:sz w:val="22"/>
          <w:szCs w:val="22"/>
        </w:rPr>
        <w:t xml:space="preserve"> </w:t>
      </w:r>
      <w:r w:rsidRPr="008D7233">
        <w:rPr>
          <w:rFonts w:asciiTheme="majorBidi" w:hAnsiTheme="majorBidi" w:cstheme="majorBidi"/>
          <w:sz w:val="22"/>
          <w:szCs w:val="22"/>
        </w:rPr>
        <w:t>“Analisis</w:t>
      </w:r>
      <w:r w:rsidRPr="008D7233">
        <w:rPr>
          <w:rFonts w:asciiTheme="majorBidi" w:hAnsiTheme="majorBidi" w:cstheme="majorBidi"/>
          <w:spacing w:val="-2"/>
          <w:sz w:val="22"/>
          <w:szCs w:val="22"/>
        </w:rPr>
        <w:t xml:space="preserve"> </w:t>
      </w:r>
      <w:r w:rsidRPr="008D7233">
        <w:rPr>
          <w:rFonts w:asciiTheme="majorBidi" w:hAnsiTheme="majorBidi" w:cstheme="majorBidi"/>
          <w:sz w:val="22"/>
          <w:szCs w:val="22"/>
        </w:rPr>
        <w:t>Kecelakaan</w:t>
      </w:r>
      <w:r w:rsidRPr="008D7233">
        <w:rPr>
          <w:rFonts w:asciiTheme="majorBidi" w:hAnsiTheme="majorBidi" w:cstheme="majorBidi"/>
          <w:spacing w:val="-8"/>
          <w:sz w:val="22"/>
          <w:szCs w:val="22"/>
        </w:rPr>
        <w:t xml:space="preserve"> </w:t>
      </w:r>
      <w:r w:rsidRPr="008D7233">
        <w:rPr>
          <w:rFonts w:asciiTheme="majorBidi" w:hAnsiTheme="majorBidi" w:cstheme="majorBidi"/>
          <w:sz w:val="22"/>
          <w:szCs w:val="22"/>
        </w:rPr>
        <w:t>Lalu Lintas</w:t>
      </w:r>
      <w:r w:rsidRPr="008D7233">
        <w:rPr>
          <w:rFonts w:asciiTheme="majorBidi" w:hAnsiTheme="majorBidi" w:cstheme="majorBidi"/>
          <w:spacing w:val="-7"/>
          <w:sz w:val="22"/>
          <w:szCs w:val="22"/>
        </w:rPr>
        <w:t xml:space="preserve"> </w:t>
      </w:r>
      <w:r w:rsidRPr="008D7233">
        <w:rPr>
          <w:rFonts w:asciiTheme="majorBidi" w:hAnsiTheme="majorBidi" w:cstheme="majorBidi"/>
          <w:sz w:val="22"/>
          <w:szCs w:val="22"/>
        </w:rPr>
        <w:t>dalam</w:t>
      </w:r>
      <w:r w:rsidRPr="008D7233">
        <w:rPr>
          <w:rFonts w:asciiTheme="majorBidi" w:hAnsiTheme="majorBidi" w:cstheme="majorBidi"/>
          <w:spacing w:val="-8"/>
          <w:sz w:val="22"/>
          <w:szCs w:val="22"/>
        </w:rPr>
        <w:t xml:space="preserve"> </w:t>
      </w:r>
      <w:r w:rsidRPr="008D7233">
        <w:rPr>
          <w:rFonts w:asciiTheme="majorBidi" w:hAnsiTheme="majorBidi" w:cstheme="majorBidi"/>
          <w:sz w:val="22"/>
          <w:szCs w:val="22"/>
        </w:rPr>
        <w:t>Perspektif</w:t>
      </w:r>
      <w:r w:rsidRPr="008D7233">
        <w:rPr>
          <w:rFonts w:asciiTheme="majorBidi" w:hAnsiTheme="majorBidi" w:cstheme="majorBidi"/>
          <w:spacing w:val="-7"/>
          <w:sz w:val="22"/>
          <w:szCs w:val="22"/>
        </w:rPr>
        <w:t xml:space="preserve"> </w:t>
      </w:r>
      <w:r w:rsidRPr="008D7233">
        <w:rPr>
          <w:rFonts w:asciiTheme="majorBidi" w:hAnsiTheme="majorBidi" w:cstheme="majorBidi"/>
          <w:sz w:val="22"/>
          <w:szCs w:val="22"/>
        </w:rPr>
        <w:t xml:space="preserve">Keselamatan Berkendara,” </w:t>
      </w:r>
      <w:r w:rsidRPr="008D7233">
        <w:rPr>
          <w:rFonts w:asciiTheme="majorBidi" w:hAnsiTheme="majorBidi" w:cstheme="majorBidi"/>
          <w:i/>
          <w:sz w:val="22"/>
          <w:szCs w:val="22"/>
        </w:rPr>
        <w:t>Jurnal Hukum dan Transportasi</w:t>
      </w:r>
      <w:r w:rsidRPr="008D7233">
        <w:rPr>
          <w:rFonts w:asciiTheme="majorBidi" w:hAnsiTheme="majorBidi" w:cstheme="majorBidi"/>
          <w:sz w:val="22"/>
          <w:szCs w:val="22"/>
        </w:rPr>
        <w:t xml:space="preserve">, Vol. 5 No. 2 (2023): hlm. </w:t>
      </w:r>
      <w:r w:rsidRPr="008D7233">
        <w:rPr>
          <w:rFonts w:asciiTheme="majorBidi" w:hAnsiTheme="majorBidi" w:cstheme="majorBidi"/>
          <w:spacing w:val="-4"/>
          <w:sz w:val="22"/>
          <w:szCs w:val="22"/>
        </w:rPr>
        <w:t>105.</w:t>
      </w:r>
    </w:p>
    <w:p w14:paraId="2BAE9314" w14:textId="77777777" w:rsidR="008D7233" w:rsidRPr="008D7233" w:rsidRDefault="008D7233" w:rsidP="008D7233">
      <w:pPr>
        <w:pStyle w:val="BodyText"/>
        <w:spacing w:before="1" w:line="360" w:lineRule="auto"/>
        <w:ind w:left="707"/>
        <w:jc w:val="both"/>
        <w:rPr>
          <w:rFonts w:asciiTheme="majorBidi" w:hAnsiTheme="majorBidi" w:cstheme="majorBidi"/>
          <w:sz w:val="22"/>
          <w:szCs w:val="22"/>
        </w:rPr>
      </w:pPr>
      <w:r w:rsidRPr="008D7233">
        <w:rPr>
          <w:rFonts w:asciiTheme="majorBidi" w:hAnsiTheme="majorBidi" w:cstheme="majorBidi"/>
          <w:sz w:val="22"/>
          <w:szCs w:val="22"/>
        </w:rPr>
        <w:t>Deni</w:t>
      </w:r>
      <w:r w:rsidRPr="008D7233">
        <w:rPr>
          <w:rFonts w:asciiTheme="majorBidi" w:hAnsiTheme="majorBidi" w:cstheme="majorBidi"/>
          <w:spacing w:val="7"/>
          <w:sz w:val="22"/>
          <w:szCs w:val="22"/>
        </w:rPr>
        <w:t xml:space="preserve"> </w:t>
      </w:r>
      <w:r w:rsidRPr="008D7233">
        <w:rPr>
          <w:rFonts w:asciiTheme="majorBidi" w:hAnsiTheme="majorBidi" w:cstheme="majorBidi"/>
          <w:sz w:val="22"/>
          <w:szCs w:val="22"/>
        </w:rPr>
        <w:t>Tasikmalaya,</w:t>
      </w:r>
      <w:r w:rsidRPr="008D7233">
        <w:rPr>
          <w:rFonts w:asciiTheme="majorBidi" w:hAnsiTheme="majorBidi" w:cstheme="majorBidi"/>
          <w:spacing w:val="15"/>
          <w:sz w:val="22"/>
          <w:szCs w:val="22"/>
        </w:rPr>
        <w:t xml:space="preserve"> </w:t>
      </w:r>
      <w:r w:rsidRPr="008D7233">
        <w:rPr>
          <w:rFonts w:asciiTheme="majorBidi" w:hAnsiTheme="majorBidi" w:cstheme="majorBidi"/>
          <w:sz w:val="22"/>
          <w:szCs w:val="22"/>
        </w:rPr>
        <w:t>“Kebijakan</w:t>
      </w:r>
      <w:r w:rsidRPr="008D7233">
        <w:rPr>
          <w:rFonts w:asciiTheme="majorBidi" w:hAnsiTheme="majorBidi" w:cstheme="majorBidi"/>
          <w:spacing w:val="8"/>
          <w:sz w:val="22"/>
          <w:szCs w:val="22"/>
        </w:rPr>
        <w:t xml:space="preserve"> </w:t>
      </w:r>
      <w:r w:rsidRPr="008D7233">
        <w:rPr>
          <w:rFonts w:asciiTheme="majorBidi" w:hAnsiTheme="majorBidi" w:cstheme="majorBidi"/>
          <w:sz w:val="22"/>
          <w:szCs w:val="22"/>
        </w:rPr>
        <w:t>Pemerintah</w:t>
      </w:r>
      <w:r w:rsidRPr="008D7233">
        <w:rPr>
          <w:rFonts w:asciiTheme="majorBidi" w:hAnsiTheme="majorBidi" w:cstheme="majorBidi"/>
          <w:spacing w:val="8"/>
          <w:sz w:val="22"/>
          <w:szCs w:val="22"/>
        </w:rPr>
        <w:t xml:space="preserve"> </w:t>
      </w:r>
      <w:r w:rsidRPr="008D7233">
        <w:rPr>
          <w:rFonts w:asciiTheme="majorBidi" w:hAnsiTheme="majorBidi" w:cstheme="majorBidi"/>
          <w:sz w:val="22"/>
          <w:szCs w:val="22"/>
        </w:rPr>
        <w:t>dalam</w:t>
      </w:r>
      <w:r w:rsidRPr="008D7233">
        <w:rPr>
          <w:rFonts w:asciiTheme="majorBidi" w:hAnsiTheme="majorBidi" w:cstheme="majorBidi"/>
          <w:spacing w:val="14"/>
          <w:sz w:val="22"/>
          <w:szCs w:val="22"/>
        </w:rPr>
        <w:t xml:space="preserve"> </w:t>
      </w:r>
      <w:r w:rsidRPr="008D7233">
        <w:rPr>
          <w:rFonts w:asciiTheme="majorBidi" w:hAnsiTheme="majorBidi" w:cstheme="majorBidi"/>
          <w:sz w:val="22"/>
          <w:szCs w:val="22"/>
        </w:rPr>
        <w:t>Menekan</w:t>
      </w:r>
      <w:r w:rsidRPr="008D7233">
        <w:rPr>
          <w:rFonts w:asciiTheme="majorBidi" w:hAnsiTheme="majorBidi" w:cstheme="majorBidi"/>
          <w:spacing w:val="13"/>
          <w:sz w:val="22"/>
          <w:szCs w:val="22"/>
        </w:rPr>
        <w:t xml:space="preserve"> </w:t>
      </w:r>
      <w:r w:rsidRPr="008D7233">
        <w:rPr>
          <w:rFonts w:asciiTheme="majorBidi" w:hAnsiTheme="majorBidi" w:cstheme="majorBidi"/>
          <w:sz w:val="22"/>
          <w:szCs w:val="22"/>
        </w:rPr>
        <w:t>Angka</w:t>
      </w:r>
      <w:r w:rsidRPr="008D7233">
        <w:rPr>
          <w:rFonts w:asciiTheme="majorBidi" w:hAnsiTheme="majorBidi" w:cstheme="majorBidi"/>
          <w:spacing w:val="64"/>
          <w:w w:val="150"/>
          <w:sz w:val="22"/>
          <w:szCs w:val="22"/>
        </w:rPr>
        <w:t xml:space="preserve"> </w:t>
      </w:r>
      <w:r w:rsidRPr="008D7233">
        <w:rPr>
          <w:rFonts w:asciiTheme="majorBidi" w:hAnsiTheme="majorBidi" w:cstheme="majorBidi"/>
          <w:sz w:val="22"/>
          <w:szCs w:val="22"/>
        </w:rPr>
        <w:t>Lalu</w:t>
      </w:r>
      <w:r w:rsidRPr="008D7233">
        <w:rPr>
          <w:rFonts w:asciiTheme="majorBidi" w:hAnsiTheme="majorBidi" w:cstheme="majorBidi"/>
          <w:spacing w:val="13"/>
          <w:sz w:val="22"/>
          <w:szCs w:val="22"/>
        </w:rPr>
        <w:t xml:space="preserve"> </w:t>
      </w:r>
      <w:r w:rsidRPr="008D7233">
        <w:rPr>
          <w:rFonts w:asciiTheme="majorBidi" w:hAnsiTheme="majorBidi" w:cstheme="majorBidi"/>
          <w:spacing w:val="-2"/>
          <w:sz w:val="22"/>
          <w:szCs w:val="22"/>
        </w:rPr>
        <w:t>Lintas,”</w:t>
      </w:r>
    </w:p>
    <w:p w14:paraId="634D20DC" w14:textId="77777777" w:rsidR="008D7233" w:rsidRPr="008D7233" w:rsidRDefault="008D7233" w:rsidP="008D7233">
      <w:pPr>
        <w:spacing w:before="2" w:line="360" w:lineRule="auto"/>
        <w:ind w:left="1274"/>
        <w:jc w:val="both"/>
        <w:rPr>
          <w:rFonts w:asciiTheme="majorBidi" w:hAnsiTheme="majorBidi" w:cstheme="majorBidi"/>
        </w:rPr>
      </w:pPr>
      <w:proofErr w:type="spellStart"/>
      <w:r w:rsidRPr="008D7233">
        <w:rPr>
          <w:rFonts w:asciiTheme="majorBidi" w:hAnsiTheme="majorBidi" w:cstheme="majorBidi"/>
          <w:i/>
        </w:rPr>
        <w:t>Jurnal</w:t>
      </w:r>
      <w:proofErr w:type="spellEnd"/>
      <w:r w:rsidRPr="008D7233">
        <w:rPr>
          <w:rFonts w:asciiTheme="majorBidi" w:hAnsiTheme="majorBidi" w:cstheme="majorBidi"/>
          <w:i/>
          <w:spacing w:val="-5"/>
        </w:rPr>
        <w:t xml:space="preserve"> </w:t>
      </w:r>
      <w:proofErr w:type="spellStart"/>
      <w:r w:rsidRPr="008D7233">
        <w:rPr>
          <w:rFonts w:asciiTheme="majorBidi" w:hAnsiTheme="majorBidi" w:cstheme="majorBidi"/>
          <w:i/>
        </w:rPr>
        <w:t>Transportasi</w:t>
      </w:r>
      <w:proofErr w:type="spellEnd"/>
      <w:r w:rsidRPr="008D7233">
        <w:rPr>
          <w:rFonts w:asciiTheme="majorBidi" w:hAnsiTheme="majorBidi" w:cstheme="majorBidi"/>
          <w:i/>
          <w:spacing w:val="-3"/>
        </w:rPr>
        <w:t xml:space="preserve"> </w:t>
      </w:r>
      <w:r w:rsidRPr="008D7233">
        <w:rPr>
          <w:rFonts w:asciiTheme="majorBidi" w:hAnsiTheme="majorBidi" w:cstheme="majorBidi"/>
          <w:i/>
        </w:rPr>
        <w:t>Indonesia</w:t>
      </w:r>
      <w:r w:rsidRPr="008D7233">
        <w:rPr>
          <w:rFonts w:asciiTheme="majorBidi" w:hAnsiTheme="majorBidi" w:cstheme="majorBidi"/>
        </w:rPr>
        <w:t>, Vol.</w:t>
      </w:r>
      <w:r w:rsidRPr="008D7233">
        <w:rPr>
          <w:rFonts w:asciiTheme="majorBidi" w:hAnsiTheme="majorBidi" w:cstheme="majorBidi"/>
          <w:spacing w:val="-1"/>
        </w:rPr>
        <w:t xml:space="preserve"> </w:t>
      </w:r>
      <w:r w:rsidRPr="008D7233">
        <w:rPr>
          <w:rFonts w:asciiTheme="majorBidi" w:hAnsiTheme="majorBidi" w:cstheme="majorBidi"/>
        </w:rPr>
        <w:t>3</w:t>
      </w:r>
      <w:r w:rsidRPr="008D7233">
        <w:rPr>
          <w:rFonts w:asciiTheme="majorBidi" w:hAnsiTheme="majorBidi" w:cstheme="majorBidi"/>
          <w:spacing w:val="-2"/>
        </w:rPr>
        <w:t xml:space="preserve"> </w:t>
      </w:r>
      <w:r w:rsidRPr="008D7233">
        <w:rPr>
          <w:rFonts w:asciiTheme="majorBidi" w:hAnsiTheme="majorBidi" w:cstheme="majorBidi"/>
        </w:rPr>
        <w:t>No.</w:t>
      </w:r>
      <w:r w:rsidRPr="008D7233">
        <w:rPr>
          <w:rFonts w:asciiTheme="majorBidi" w:hAnsiTheme="majorBidi" w:cstheme="majorBidi"/>
          <w:spacing w:val="-2"/>
        </w:rPr>
        <w:t xml:space="preserve"> </w:t>
      </w:r>
      <w:r w:rsidRPr="008D7233">
        <w:rPr>
          <w:rFonts w:asciiTheme="majorBidi" w:hAnsiTheme="majorBidi" w:cstheme="majorBidi"/>
        </w:rPr>
        <w:t>1</w:t>
      </w:r>
      <w:r w:rsidRPr="008D7233">
        <w:rPr>
          <w:rFonts w:asciiTheme="majorBidi" w:hAnsiTheme="majorBidi" w:cstheme="majorBidi"/>
          <w:spacing w:val="-7"/>
        </w:rPr>
        <w:t xml:space="preserve"> </w:t>
      </w:r>
      <w:r w:rsidRPr="008D7233">
        <w:rPr>
          <w:rFonts w:asciiTheme="majorBidi" w:hAnsiTheme="majorBidi" w:cstheme="majorBidi"/>
        </w:rPr>
        <w:t>(2009):</w:t>
      </w:r>
      <w:r w:rsidRPr="008D7233">
        <w:rPr>
          <w:rFonts w:asciiTheme="majorBidi" w:hAnsiTheme="majorBidi" w:cstheme="majorBidi"/>
          <w:spacing w:val="-3"/>
        </w:rPr>
        <w:t xml:space="preserve"> </w:t>
      </w:r>
      <w:proofErr w:type="spellStart"/>
      <w:r w:rsidRPr="008D7233">
        <w:rPr>
          <w:rFonts w:asciiTheme="majorBidi" w:hAnsiTheme="majorBidi" w:cstheme="majorBidi"/>
        </w:rPr>
        <w:t>hlm</w:t>
      </w:r>
      <w:proofErr w:type="spellEnd"/>
      <w:r w:rsidRPr="008D7233">
        <w:rPr>
          <w:rFonts w:asciiTheme="majorBidi" w:hAnsiTheme="majorBidi" w:cstheme="majorBidi"/>
        </w:rPr>
        <w:t xml:space="preserve">. </w:t>
      </w:r>
      <w:r w:rsidRPr="008D7233">
        <w:rPr>
          <w:rFonts w:asciiTheme="majorBidi" w:hAnsiTheme="majorBidi" w:cstheme="majorBidi"/>
          <w:spacing w:val="-5"/>
        </w:rPr>
        <w:t>24.</w:t>
      </w:r>
    </w:p>
    <w:p w14:paraId="20F27369" w14:textId="77777777" w:rsidR="008D7233" w:rsidRPr="008D7233" w:rsidRDefault="008D7233" w:rsidP="008D7233">
      <w:pPr>
        <w:pStyle w:val="BodyText"/>
        <w:spacing w:before="1" w:line="360" w:lineRule="auto"/>
        <w:ind w:left="707"/>
        <w:jc w:val="both"/>
        <w:rPr>
          <w:rFonts w:asciiTheme="majorBidi" w:hAnsiTheme="majorBidi" w:cstheme="majorBidi"/>
          <w:sz w:val="22"/>
          <w:szCs w:val="22"/>
        </w:rPr>
      </w:pPr>
      <w:r w:rsidRPr="008D7233">
        <w:rPr>
          <w:rFonts w:asciiTheme="majorBidi" w:hAnsiTheme="majorBidi" w:cstheme="majorBidi"/>
          <w:sz w:val="22"/>
          <w:szCs w:val="22"/>
        </w:rPr>
        <w:t>Aditya</w:t>
      </w:r>
      <w:r w:rsidRPr="008D7233">
        <w:rPr>
          <w:rFonts w:asciiTheme="majorBidi" w:hAnsiTheme="majorBidi" w:cstheme="majorBidi"/>
          <w:spacing w:val="27"/>
          <w:sz w:val="22"/>
          <w:szCs w:val="22"/>
        </w:rPr>
        <w:t xml:space="preserve"> </w:t>
      </w:r>
      <w:r w:rsidRPr="008D7233">
        <w:rPr>
          <w:rFonts w:asciiTheme="majorBidi" w:hAnsiTheme="majorBidi" w:cstheme="majorBidi"/>
          <w:sz w:val="22"/>
          <w:szCs w:val="22"/>
        </w:rPr>
        <w:t>Rachmad,</w:t>
      </w:r>
      <w:r w:rsidRPr="008D7233">
        <w:rPr>
          <w:rFonts w:asciiTheme="majorBidi" w:hAnsiTheme="majorBidi" w:cstheme="majorBidi"/>
          <w:spacing w:val="32"/>
          <w:sz w:val="22"/>
          <w:szCs w:val="22"/>
        </w:rPr>
        <w:t xml:space="preserve"> </w:t>
      </w:r>
      <w:r w:rsidRPr="008D7233">
        <w:rPr>
          <w:rFonts w:asciiTheme="majorBidi" w:hAnsiTheme="majorBidi" w:cstheme="majorBidi"/>
          <w:sz w:val="22"/>
          <w:szCs w:val="22"/>
        </w:rPr>
        <w:t>“Perlindungan</w:t>
      </w:r>
      <w:r w:rsidRPr="008D7233">
        <w:rPr>
          <w:rFonts w:asciiTheme="majorBidi" w:hAnsiTheme="majorBidi" w:cstheme="majorBidi"/>
          <w:spacing w:val="25"/>
          <w:sz w:val="22"/>
          <w:szCs w:val="22"/>
        </w:rPr>
        <w:t xml:space="preserve"> </w:t>
      </w:r>
      <w:r w:rsidRPr="008D7233">
        <w:rPr>
          <w:rFonts w:asciiTheme="majorBidi" w:hAnsiTheme="majorBidi" w:cstheme="majorBidi"/>
          <w:sz w:val="22"/>
          <w:szCs w:val="22"/>
        </w:rPr>
        <w:t>Hukum</w:t>
      </w:r>
      <w:r w:rsidRPr="008D7233">
        <w:rPr>
          <w:rFonts w:asciiTheme="majorBidi" w:hAnsiTheme="majorBidi" w:cstheme="majorBidi"/>
          <w:spacing w:val="25"/>
          <w:sz w:val="22"/>
          <w:szCs w:val="22"/>
        </w:rPr>
        <w:t xml:space="preserve"> </w:t>
      </w:r>
      <w:r w:rsidRPr="008D7233">
        <w:rPr>
          <w:rFonts w:asciiTheme="majorBidi" w:hAnsiTheme="majorBidi" w:cstheme="majorBidi"/>
          <w:sz w:val="22"/>
          <w:szCs w:val="22"/>
        </w:rPr>
        <w:t>terhadap</w:t>
      </w:r>
      <w:r w:rsidRPr="008D7233">
        <w:rPr>
          <w:rFonts w:asciiTheme="majorBidi" w:hAnsiTheme="majorBidi" w:cstheme="majorBidi"/>
          <w:spacing w:val="30"/>
          <w:sz w:val="22"/>
          <w:szCs w:val="22"/>
        </w:rPr>
        <w:t xml:space="preserve"> </w:t>
      </w:r>
      <w:r w:rsidRPr="008D7233">
        <w:rPr>
          <w:rFonts w:asciiTheme="majorBidi" w:hAnsiTheme="majorBidi" w:cstheme="majorBidi"/>
          <w:sz w:val="22"/>
          <w:szCs w:val="22"/>
        </w:rPr>
        <w:t>Saksi</w:t>
      </w:r>
      <w:r w:rsidRPr="008D7233">
        <w:rPr>
          <w:rFonts w:asciiTheme="majorBidi" w:hAnsiTheme="majorBidi" w:cstheme="majorBidi"/>
          <w:spacing w:val="20"/>
          <w:sz w:val="22"/>
          <w:szCs w:val="22"/>
        </w:rPr>
        <w:t xml:space="preserve"> </w:t>
      </w:r>
      <w:r w:rsidRPr="008D7233">
        <w:rPr>
          <w:rFonts w:asciiTheme="majorBidi" w:hAnsiTheme="majorBidi" w:cstheme="majorBidi"/>
          <w:sz w:val="22"/>
          <w:szCs w:val="22"/>
        </w:rPr>
        <w:t>dalam</w:t>
      </w:r>
      <w:r w:rsidRPr="008D7233">
        <w:rPr>
          <w:rFonts w:asciiTheme="majorBidi" w:hAnsiTheme="majorBidi" w:cstheme="majorBidi"/>
          <w:spacing w:val="25"/>
          <w:sz w:val="22"/>
          <w:szCs w:val="22"/>
        </w:rPr>
        <w:t xml:space="preserve"> </w:t>
      </w:r>
      <w:r w:rsidRPr="008D7233">
        <w:rPr>
          <w:rFonts w:asciiTheme="majorBidi" w:hAnsiTheme="majorBidi" w:cstheme="majorBidi"/>
          <w:sz w:val="22"/>
          <w:szCs w:val="22"/>
        </w:rPr>
        <w:t>Perkara</w:t>
      </w:r>
      <w:r w:rsidRPr="008D7233">
        <w:rPr>
          <w:rFonts w:asciiTheme="majorBidi" w:hAnsiTheme="majorBidi" w:cstheme="majorBidi"/>
          <w:spacing w:val="30"/>
          <w:sz w:val="22"/>
          <w:szCs w:val="22"/>
        </w:rPr>
        <w:t xml:space="preserve"> </w:t>
      </w:r>
      <w:r w:rsidRPr="008D7233">
        <w:rPr>
          <w:rFonts w:asciiTheme="majorBidi" w:hAnsiTheme="majorBidi" w:cstheme="majorBidi"/>
          <w:spacing w:val="-2"/>
          <w:sz w:val="22"/>
          <w:szCs w:val="22"/>
        </w:rPr>
        <w:t>Pidana,”</w:t>
      </w:r>
    </w:p>
    <w:p w14:paraId="104254AB" w14:textId="77777777" w:rsidR="008D7233" w:rsidRPr="008D7233" w:rsidRDefault="008D7233" w:rsidP="008D7233">
      <w:pPr>
        <w:spacing w:line="360" w:lineRule="auto"/>
        <w:ind w:left="1274"/>
        <w:jc w:val="both"/>
        <w:rPr>
          <w:rFonts w:asciiTheme="majorBidi" w:hAnsiTheme="majorBidi" w:cstheme="majorBidi"/>
        </w:rPr>
      </w:pPr>
      <w:proofErr w:type="spellStart"/>
      <w:r w:rsidRPr="008D7233">
        <w:rPr>
          <w:rFonts w:asciiTheme="majorBidi" w:hAnsiTheme="majorBidi" w:cstheme="majorBidi"/>
          <w:i/>
        </w:rPr>
        <w:t>Jurnal</w:t>
      </w:r>
      <w:proofErr w:type="spellEnd"/>
      <w:r w:rsidRPr="008D7233">
        <w:rPr>
          <w:rFonts w:asciiTheme="majorBidi" w:hAnsiTheme="majorBidi" w:cstheme="majorBidi"/>
          <w:i/>
          <w:spacing w:val="-2"/>
        </w:rPr>
        <w:t xml:space="preserve"> </w:t>
      </w:r>
      <w:proofErr w:type="spellStart"/>
      <w:r w:rsidRPr="008D7233">
        <w:rPr>
          <w:rFonts w:asciiTheme="majorBidi" w:hAnsiTheme="majorBidi" w:cstheme="majorBidi"/>
          <w:i/>
        </w:rPr>
        <w:t>Ilmu</w:t>
      </w:r>
      <w:proofErr w:type="spellEnd"/>
      <w:r w:rsidRPr="008D7233">
        <w:rPr>
          <w:rFonts w:asciiTheme="majorBidi" w:hAnsiTheme="majorBidi" w:cstheme="majorBidi"/>
          <w:i/>
          <w:spacing w:val="-2"/>
        </w:rPr>
        <w:t xml:space="preserve"> </w:t>
      </w:r>
      <w:r w:rsidRPr="008D7233">
        <w:rPr>
          <w:rFonts w:asciiTheme="majorBidi" w:hAnsiTheme="majorBidi" w:cstheme="majorBidi"/>
          <w:i/>
        </w:rPr>
        <w:t>Hukum</w:t>
      </w:r>
      <w:r w:rsidRPr="008D7233">
        <w:rPr>
          <w:rFonts w:asciiTheme="majorBidi" w:hAnsiTheme="majorBidi" w:cstheme="majorBidi"/>
          <w:i/>
          <w:spacing w:val="-3"/>
        </w:rPr>
        <w:t xml:space="preserve"> </w:t>
      </w:r>
      <w:r w:rsidRPr="008D7233">
        <w:rPr>
          <w:rFonts w:asciiTheme="majorBidi" w:hAnsiTheme="majorBidi" w:cstheme="majorBidi"/>
          <w:i/>
        </w:rPr>
        <w:t>Universitas</w:t>
      </w:r>
      <w:r w:rsidRPr="008D7233">
        <w:rPr>
          <w:rFonts w:asciiTheme="majorBidi" w:hAnsiTheme="majorBidi" w:cstheme="majorBidi"/>
          <w:i/>
          <w:spacing w:val="-2"/>
        </w:rPr>
        <w:t xml:space="preserve"> </w:t>
      </w:r>
      <w:proofErr w:type="spellStart"/>
      <w:r w:rsidRPr="008D7233">
        <w:rPr>
          <w:rFonts w:asciiTheme="majorBidi" w:hAnsiTheme="majorBidi" w:cstheme="majorBidi"/>
          <w:i/>
        </w:rPr>
        <w:t>Trisakti</w:t>
      </w:r>
      <w:proofErr w:type="spellEnd"/>
      <w:r w:rsidRPr="008D7233">
        <w:rPr>
          <w:rFonts w:asciiTheme="majorBidi" w:hAnsiTheme="majorBidi" w:cstheme="majorBidi"/>
        </w:rPr>
        <w:t>, Vol. 7</w:t>
      </w:r>
      <w:r w:rsidRPr="008D7233">
        <w:rPr>
          <w:rFonts w:asciiTheme="majorBidi" w:hAnsiTheme="majorBidi" w:cstheme="majorBidi"/>
          <w:spacing w:val="-2"/>
        </w:rPr>
        <w:t xml:space="preserve"> </w:t>
      </w:r>
      <w:r w:rsidRPr="008D7233">
        <w:rPr>
          <w:rFonts w:asciiTheme="majorBidi" w:hAnsiTheme="majorBidi" w:cstheme="majorBidi"/>
        </w:rPr>
        <w:t>No. 2</w:t>
      </w:r>
      <w:r w:rsidRPr="008D7233">
        <w:rPr>
          <w:rFonts w:asciiTheme="majorBidi" w:hAnsiTheme="majorBidi" w:cstheme="majorBidi"/>
          <w:spacing w:val="-7"/>
        </w:rPr>
        <w:t xml:space="preserve"> </w:t>
      </w:r>
      <w:r w:rsidRPr="008D7233">
        <w:rPr>
          <w:rFonts w:asciiTheme="majorBidi" w:hAnsiTheme="majorBidi" w:cstheme="majorBidi"/>
        </w:rPr>
        <w:t>(2020):</w:t>
      </w:r>
      <w:r w:rsidRPr="008D7233">
        <w:rPr>
          <w:rFonts w:asciiTheme="majorBidi" w:hAnsiTheme="majorBidi" w:cstheme="majorBidi"/>
          <w:spacing w:val="-6"/>
        </w:rPr>
        <w:t xml:space="preserve"> </w:t>
      </w:r>
      <w:proofErr w:type="spellStart"/>
      <w:r w:rsidRPr="008D7233">
        <w:rPr>
          <w:rFonts w:asciiTheme="majorBidi" w:hAnsiTheme="majorBidi" w:cstheme="majorBidi"/>
        </w:rPr>
        <w:t>hlm</w:t>
      </w:r>
      <w:proofErr w:type="spellEnd"/>
      <w:r w:rsidRPr="008D7233">
        <w:rPr>
          <w:rFonts w:asciiTheme="majorBidi" w:hAnsiTheme="majorBidi" w:cstheme="majorBidi"/>
        </w:rPr>
        <w:t xml:space="preserve">. </w:t>
      </w:r>
      <w:r w:rsidRPr="008D7233">
        <w:rPr>
          <w:rFonts w:asciiTheme="majorBidi" w:hAnsiTheme="majorBidi" w:cstheme="majorBidi"/>
          <w:spacing w:val="-4"/>
        </w:rPr>
        <w:t>140.</w:t>
      </w:r>
    </w:p>
    <w:p w14:paraId="5BB6EF93" w14:textId="77777777" w:rsidR="008D7233" w:rsidRPr="008D7233" w:rsidRDefault="008D7233" w:rsidP="008D7233">
      <w:pPr>
        <w:spacing w:line="360" w:lineRule="auto"/>
        <w:ind w:left="1274" w:right="709" w:hanging="567"/>
        <w:jc w:val="both"/>
        <w:rPr>
          <w:rFonts w:asciiTheme="majorBidi" w:hAnsiTheme="majorBidi" w:cstheme="majorBidi"/>
        </w:rPr>
      </w:pPr>
      <w:r w:rsidRPr="008D7233">
        <w:rPr>
          <w:rFonts w:asciiTheme="majorBidi" w:hAnsiTheme="majorBidi" w:cstheme="majorBidi"/>
        </w:rPr>
        <w:t>Arif Rachman dan Novita Dewi, “</w:t>
      </w:r>
      <w:proofErr w:type="spellStart"/>
      <w:r w:rsidRPr="008D7233">
        <w:rPr>
          <w:rFonts w:asciiTheme="majorBidi" w:hAnsiTheme="majorBidi" w:cstheme="majorBidi"/>
        </w:rPr>
        <w:t>Perlindungan</w:t>
      </w:r>
      <w:proofErr w:type="spellEnd"/>
      <w:r w:rsidRPr="008D7233">
        <w:rPr>
          <w:rFonts w:asciiTheme="majorBidi" w:hAnsiTheme="majorBidi" w:cstheme="majorBidi"/>
        </w:rPr>
        <w:t xml:space="preserve"> Saksi Mata </w:t>
      </w:r>
      <w:proofErr w:type="spellStart"/>
      <w:r w:rsidRPr="008D7233">
        <w:rPr>
          <w:rFonts w:asciiTheme="majorBidi" w:hAnsiTheme="majorBidi" w:cstheme="majorBidi"/>
        </w:rPr>
        <w:t>dalam</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Tindak</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Pidana</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Tabrak</w:t>
      </w:r>
      <w:proofErr w:type="spellEnd"/>
      <w:r w:rsidRPr="008D7233">
        <w:rPr>
          <w:rFonts w:asciiTheme="majorBidi" w:hAnsiTheme="majorBidi" w:cstheme="majorBidi"/>
        </w:rPr>
        <w:t xml:space="preserve"> Lari,” </w:t>
      </w:r>
      <w:proofErr w:type="spellStart"/>
      <w:r w:rsidRPr="008D7233">
        <w:rPr>
          <w:rFonts w:asciiTheme="majorBidi" w:hAnsiTheme="majorBidi" w:cstheme="majorBidi"/>
          <w:i/>
        </w:rPr>
        <w:t>Jurnal</w:t>
      </w:r>
      <w:proofErr w:type="spellEnd"/>
      <w:r w:rsidRPr="008D7233">
        <w:rPr>
          <w:rFonts w:asciiTheme="majorBidi" w:hAnsiTheme="majorBidi" w:cstheme="majorBidi"/>
          <w:i/>
        </w:rPr>
        <w:t xml:space="preserve"> Hukum </w:t>
      </w:r>
      <w:proofErr w:type="spellStart"/>
      <w:r w:rsidRPr="008D7233">
        <w:rPr>
          <w:rFonts w:asciiTheme="majorBidi" w:hAnsiTheme="majorBidi" w:cstheme="majorBidi"/>
          <w:i/>
        </w:rPr>
        <w:t>Pidana</w:t>
      </w:r>
      <w:proofErr w:type="spellEnd"/>
      <w:r w:rsidRPr="008D7233">
        <w:rPr>
          <w:rFonts w:asciiTheme="majorBidi" w:hAnsiTheme="majorBidi" w:cstheme="majorBidi"/>
          <w:i/>
        </w:rPr>
        <w:t xml:space="preserve"> dan </w:t>
      </w:r>
      <w:proofErr w:type="spellStart"/>
      <w:r w:rsidRPr="008D7233">
        <w:rPr>
          <w:rFonts w:asciiTheme="majorBidi" w:hAnsiTheme="majorBidi" w:cstheme="majorBidi"/>
          <w:i/>
        </w:rPr>
        <w:t>Kriminologi</w:t>
      </w:r>
      <w:proofErr w:type="spellEnd"/>
      <w:r w:rsidRPr="008D7233">
        <w:rPr>
          <w:rFonts w:asciiTheme="majorBidi" w:hAnsiTheme="majorBidi" w:cstheme="majorBidi"/>
        </w:rPr>
        <w:t xml:space="preserve">, Vol. 6 No. 2 (2020): </w:t>
      </w:r>
      <w:proofErr w:type="spellStart"/>
      <w:r w:rsidRPr="008D7233">
        <w:rPr>
          <w:rFonts w:asciiTheme="majorBidi" w:hAnsiTheme="majorBidi" w:cstheme="majorBidi"/>
        </w:rPr>
        <w:t>hlm</w:t>
      </w:r>
      <w:proofErr w:type="spellEnd"/>
      <w:r w:rsidRPr="008D7233">
        <w:rPr>
          <w:rFonts w:asciiTheme="majorBidi" w:hAnsiTheme="majorBidi" w:cstheme="majorBidi"/>
        </w:rPr>
        <w:t>. 137.</w:t>
      </w:r>
    </w:p>
    <w:p w14:paraId="1411B0DF" w14:textId="77777777" w:rsidR="008D7233" w:rsidRPr="008D7233" w:rsidRDefault="008D7233" w:rsidP="008D7233">
      <w:pPr>
        <w:pStyle w:val="BodyText"/>
        <w:spacing w:line="360" w:lineRule="auto"/>
        <w:ind w:left="1274" w:right="405" w:hanging="567"/>
        <w:jc w:val="both"/>
        <w:rPr>
          <w:rFonts w:asciiTheme="majorBidi" w:hAnsiTheme="majorBidi" w:cstheme="majorBidi"/>
          <w:sz w:val="22"/>
          <w:szCs w:val="22"/>
        </w:rPr>
      </w:pPr>
      <w:r w:rsidRPr="008D7233">
        <w:rPr>
          <w:rFonts w:asciiTheme="majorBidi" w:hAnsiTheme="majorBidi" w:cstheme="majorBidi"/>
          <w:sz w:val="22"/>
          <w:szCs w:val="22"/>
        </w:rPr>
        <w:t>R.</w:t>
      </w:r>
      <w:r w:rsidRPr="008D7233">
        <w:rPr>
          <w:rFonts w:asciiTheme="majorBidi" w:hAnsiTheme="majorBidi" w:cstheme="majorBidi"/>
          <w:spacing w:val="40"/>
          <w:sz w:val="22"/>
          <w:szCs w:val="22"/>
        </w:rPr>
        <w:t xml:space="preserve"> </w:t>
      </w:r>
      <w:r w:rsidRPr="008D7233">
        <w:rPr>
          <w:rFonts w:asciiTheme="majorBidi" w:hAnsiTheme="majorBidi" w:cstheme="majorBidi"/>
          <w:sz w:val="22"/>
          <w:szCs w:val="22"/>
        </w:rPr>
        <w:t>Wibisono,</w:t>
      </w:r>
      <w:r w:rsidRPr="008D7233">
        <w:rPr>
          <w:rFonts w:asciiTheme="majorBidi" w:hAnsiTheme="majorBidi" w:cstheme="majorBidi"/>
          <w:spacing w:val="40"/>
          <w:sz w:val="22"/>
          <w:szCs w:val="22"/>
        </w:rPr>
        <w:t xml:space="preserve"> </w:t>
      </w:r>
      <w:r w:rsidRPr="008D7233">
        <w:rPr>
          <w:rFonts w:asciiTheme="majorBidi" w:hAnsiTheme="majorBidi" w:cstheme="majorBidi"/>
          <w:sz w:val="22"/>
          <w:szCs w:val="22"/>
        </w:rPr>
        <w:t>“Implementasi</w:t>
      </w:r>
      <w:r w:rsidRPr="008D7233">
        <w:rPr>
          <w:rFonts w:asciiTheme="majorBidi" w:hAnsiTheme="majorBidi" w:cstheme="majorBidi"/>
          <w:spacing w:val="40"/>
          <w:sz w:val="22"/>
          <w:szCs w:val="22"/>
        </w:rPr>
        <w:t xml:space="preserve"> </w:t>
      </w:r>
      <w:r w:rsidRPr="008D7233">
        <w:rPr>
          <w:rFonts w:asciiTheme="majorBidi" w:hAnsiTheme="majorBidi" w:cstheme="majorBidi"/>
          <w:sz w:val="22"/>
          <w:szCs w:val="22"/>
        </w:rPr>
        <w:t>Perlindungan</w:t>
      </w:r>
      <w:r w:rsidRPr="008D7233">
        <w:rPr>
          <w:rFonts w:asciiTheme="majorBidi" w:hAnsiTheme="majorBidi" w:cstheme="majorBidi"/>
          <w:spacing w:val="40"/>
          <w:sz w:val="22"/>
          <w:szCs w:val="22"/>
        </w:rPr>
        <w:t xml:space="preserve"> </w:t>
      </w:r>
      <w:r w:rsidRPr="008D7233">
        <w:rPr>
          <w:rFonts w:asciiTheme="majorBidi" w:hAnsiTheme="majorBidi" w:cstheme="majorBidi"/>
          <w:sz w:val="22"/>
          <w:szCs w:val="22"/>
        </w:rPr>
        <w:t>Saksi</w:t>
      </w:r>
      <w:r w:rsidRPr="008D7233">
        <w:rPr>
          <w:rFonts w:asciiTheme="majorBidi" w:hAnsiTheme="majorBidi" w:cstheme="majorBidi"/>
          <w:spacing w:val="40"/>
          <w:sz w:val="22"/>
          <w:szCs w:val="22"/>
        </w:rPr>
        <w:t xml:space="preserve"> </w:t>
      </w:r>
      <w:r w:rsidRPr="008D7233">
        <w:rPr>
          <w:rFonts w:asciiTheme="majorBidi" w:hAnsiTheme="majorBidi" w:cstheme="majorBidi"/>
          <w:sz w:val="22"/>
          <w:szCs w:val="22"/>
        </w:rPr>
        <w:t>Berdasarkan</w:t>
      </w:r>
      <w:r w:rsidRPr="008D7233">
        <w:rPr>
          <w:rFonts w:asciiTheme="majorBidi" w:hAnsiTheme="majorBidi" w:cstheme="majorBidi"/>
          <w:spacing w:val="40"/>
          <w:sz w:val="22"/>
          <w:szCs w:val="22"/>
        </w:rPr>
        <w:t xml:space="preserve"> </w:t>
      </w:r>
      <w:r w:rsidRPr="008D7233">
        <w:rPr>
          <w:rFonts w:asciiTheme="majorBidi" w:hAnsiTheme="majorBidi" w:cstheme="majorBidi"/>
          <w:sz w:val="22"/>
          <w:szCs w:val="22"/>
        </w:rPr>
        <w:t xml:space="preserve">Undang-Undang Nomor 31 Tahun 2014,” </w:t>
      </w:r>
      <w:r w:rsidRPr="008D7233">
        <w:rPr>
          <w:rFonts w:asciiTheme="majorBidi" w:hAnsiTheme="majorBidi" w:cstheme="majorBidi"/>
          <w:i/>
          <w:sz w:val="22"/>
          <w:szCs w:val="22"/>
        </w:rPr>
        <w:t>Jurnal Ilmu Hukum</w:t>
      </w:r>
      <w:r w:rsidRPr="008D7233">
        <w:rPr>
          <w:rFonts w:asciiTheme="majorBidi" w:hAnsiTheme="majorBidi" w:cstheme="majorBidi"/>
          <w:sz w:val="22"/>
          <w:szCs w:val="22"/>
        </w:rPr>
        <w:t>, Vol. 4 No. 1 (2021): hlm. 50.</w:t>
      </w:r>
    </w:p>
    <w:p w14:paraId="05BB2605" w14:textId="77777777" w:rsidR="008D7233" w:rsidRPr="008D7233" w:rsidRDefault="008D7233" w:rsidP="008D7233">
      <w:pPr>
        <w:spacing w:before="255" w:line="360" w:lineRule="auto"/>
        <w:ind w:left="1274" w:right="717" w:hanging="567"/>
        <w:jc w:val="both"/>
        <w:rPr>
          <w:rFonts w:asciiTheme="majorBidi" w:hAnsiTheme="majorBidi" w:cstheme="majorBidi"/>
        </w:rPr>
      </w:pPr>
      <w:r w:rsidRPr="008D7233">
        <w:rPr>
          <w:rFonts w:asciiTheme="majorBidi" w:hAnsiTheme="majorBidi" w:cstheme="majorBidi"/>
        </w:rPr>
        <w:t>Putra dan Lestari, “</w:t>
      </w:r>
      <w:proofErr w:type="spellStart"/>
      <w:r w:rsidRPr="008D7233">
        <w:rPr>
          <w:rFonts w:asciiTheme="majorBidi" w:hAnsiTheme="majorBidi" w:cstheme="majorBidi"/>
        </w:rPr>
        <w:t>Pengaruh</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rPr>
        <w:t xml:space="preserve"> Saksi </w:t>
      </w:r>
      <w:proofErr w:type="spellStart"/>
      <w:r w:rsidRPr="008D7233">
        <w:rPr>
          <w:rFonts w:asciiTheme="majorBidi" w:hAnsiTheme="majorBidi" w:cstheme="majorBidi"/>
        </w:rPr>
        <w:t>terhadap</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Kualitas</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Putusan</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Jurnal</w:t>
      </w:r>
      <w:proofErr w:type="spellEnd"/>
      <w:r w:rsidRPr="008D7233">
        <w:rPr>
          <w:rFonts w:asciiTheme="majorBidi" w:hAnsiTheme="majorBidi" w:cstheme="majorBidi"/>
        </w:rPr>
        <w:t xml:space="preserve"> Hukum Pidana, Vol. 7, No. 2 (2024): </w:t>
      </w:r>
      <w:proofErr w:type="spellStart"/>
      <w:r w:rsidRPr="008D7233">
        <w:rPr>
          <w:rFonts w:asciiTheme="majorBidi" w:hAnsiTheme="majorBidi" w:cstheme="majorBidi"/>
        </w:rPr>
        <w:t>hlm</w:t>
      </w:r>
      <w:proofErr w:type="spellEnd"/>
      <w:r w:rsidRPr="008D7233">
        <w:rPr>
          <w:rFonts w:asciiTheme="majorBidi" w:hAnsiTheme="majorBidi" w:cstheme="majorBidi"/>
        </w:rPr>
        <w:t>. 102-118.</w:t>
      </w:r>
    </w:p>
    <w:p w14:paraId="77AE3A78" w14:textId="77777777" w:rsidR="008D7233" w:rsidRPr="008D7233" w:rsidRDefault="008D7233" w:rsidP="008D7233">
      <w:pPr>
        <w:spacing w:before="1" w:line="360" w:lineRule="auto"/>
        <w:ind w:left="1274" w:right="710" w:hanging="567"/>
        <w:jc w:val="both"/>
        <w:rPr>
          <w:rFonts w:asciiTheme="majorBidi" w:hAnsiTheme="majorBidi" w:cstheme="majorBidi"/>
        </w:rPr>
      </w:pPr>
      <w:r w:rsidRPr="008D7233">
        <w:rPr>
          <w:rFonts w:asciiTheme="majorBidi" w:hAnsiTheme="majorBidi" w:cstheme="majorBidi"/>
        </w:rPr>
        <w:t>Wahyudi, “</w:t>
      </w:r>
      <w:proofErr w:type="spellStart"/>
      <w:r w:rsidRPr="008D7233">
        <w:rPr>
          <w:rFonts w:asciiTheme="majorBidi" w:hAnsiTheme="majorBidi" w:cstheme="majorBidi"/>
        </w:rPr>
        <w:t>Evaluasi</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rPr>
        <w:t xml:space="preserve"> Saksi di Daerah,” </w:t>
      </w:r>
      <w:proofErr w:type="spellStart"/>
      <w:r w:rsidRPr="008D7233">
        <w:rPr>
          <w:rFonts w:asciiTheme="majorBidi" w:hAnsiTheme="majorBidi" w:cstheme="majorBidi"/>
        </w:rPr>
        <w:t>Jurnal</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Kriminalistik</w:t>
      </w:r>
      <w:proofErr w:type="spellEnd"/>
      <w:r w:rsidRPr="008D7233">
        <w:rPr>
          <w:rFonts w:asciiTheme="majorBidi" w:hAnsiTheme="majorBidi" w:cstheme="majorBidi"/>
        </w:rPr>
        <w:t xml:space="preserve">, Vol. 8, No. 2 (2024): </w:t>
      </w:r>
      <w:proofErr w:type="spellStart"/>
      <w:r w:rsidRPr="008D7233">
        <w:rPr>
          <w:rFonts w:asciiTheme="majorBidi" w:hAnsiTheme="majorBidi" w:cstheme="majorBidi"/>
        </w:rPr>
        <w:t>hlm</w:t>
      </w:r>
      <w:proofErr w:type="spellEnd"/>
      <w:r w:rsidRPr="008D7233">
        <w:rPr>
          <w:rFonts w:asciiTheme="majorBidi" w:hAnsiTheme="majorBidi" w:cstheme="majorBidi"/>
        </w:rPr>
        <w:t>. 115-130.</w:t>
      </w:r>
    </w:p>
    <w:p w14:paraId="720617AF" w14:textId="77777777" w:rsidR="008D7233" w:rsidRPr="008D7233" w:rsidRDefault="008D7233" w:rsidP="008D7233">
      <w:pPr>
        <w:spacing w:line="360" w:lineRule="auto"/>
        <w:jc w:val="both"/>
        <w:rPr>
          <w:rFonts w:asciiTheme="majorBidi" w:hAnsiTheme="majorBidi" w:cstheme="majorBidi"/>
        </w:rPr>
        <w:sectPr w:rsidR="008D7233" w:rsidRPr="008D7233" w:rsidSect="006060EB">
          <w:headerReference w:type="default" r:id="rId9"/>
          <w:footerReference w:type="default" r:id="rId10"/>
          <w:pgSz w:w="11910" w:h="16840"/>
          <w:pgMar w:top="1701" w:right="1701" w:bottom="1701" w:left="2268" w:header="720" w:footer="646" w:gutter="0"/>
          <w:pgNumType w:start="80"/>
          <w:cols w:space="720"/>
        </w:sectPr>
      </w:pPr>
    </w:p>
    <w:p w14:paraId="6EC78BC8" w14:textId="77777777" w:rsidR="008D7233" w:rsidRPr="008D7233" w:rsidRDefault="008D7233" w:rsidP="008D7233">
      <w:pPr>
        <w:pStyle w:val="BodyText"/>
        <w:spacing w:before="224" w:line="360" w:lineRule="auto"/>
        <w:jc w:val="both"/>
        <w:rPr>
          <w:rFonts w:asciiTheme="majorBidi" w:hAnsiTheme="majorBidi" w:cstheme="majorBidi"/>
          <w:sz w:val="22"/>
          <w:szCs w:val="22"/>
          <w:lang w:val="en-US"/>
        </w:rPr>
      </w:pPr>
    </w:p>
    <w:p w14:paraId="784A778E" w14:textId="77777777" w:rsidR="008D7233" w:rsidRPr="008D7233" w:rsidRDefault="008D7233" w:rsidP="008D7233">
      <w:pPr>
        <w:spacing w:before="1" w:line="360" w:lineRule="auto"/>
        <w:ind w:left="1274" w:right="405" w:hanging="567"/>
        <w:jc w:val="both"/>
        <w:rPr>
          <w:rFonts w:asciiTheme="majorBidi" w:hAnsiTheme="majorBidi" w:cstheme="majorBidi"/>
        </w:rPr>
      </w:pPr>
      <w:r w:rsidRPr="008D7233">
        <w:rPr>
          <w:rFonts w:asciiTheme="majorBidi" w:hAnsiTheme="majorBidi" w:cstheme="majorBidi"/>
        </w:rPr>
        <w:t>Dewi</w:t>
      </w:r>
      <w:r w:rsidRPr="008D7233">
        <w:rPr>
          <w:rFonts w:asciiTheme="majorBidi" w:hAnsiTheme="majorBidi" w:cstheme="majorBidi"/>
          <w:spacing w:val="33"/>
        </w:rPr>
        <w:t xml:space="preserve"> </w:t>
      </w:r>
      <w:r w:rsidRPr="008D7233">
        <w:rPr>
          <w:rFonts w:asciiTheme="majorBidi" w:hAnsiTheme="majorBidi" w:cstheme="majorBidi"/>
        </w:rPr>
        <w:t>dan</w:t>
      </w:r>
      <w:r w:rsidRPr="008D7233">
        <w:rPr>
          <w:rFonts w:asciiTheme="majorBidi" w:hAnsiTheme="majorBidi" w:cstheme="majorBidi"/>
          <w:spacing w:val="31"/>
        </w:rPr>
        <w:t xml:space="preserve"> </w:t>
      </w:r>
      <w:r w:rsidRPr="008D7233">
        <w:rPr>
          <w:rFonts w:asciiTheme="majorBidi" w:hAnsiTheme="majorBidi" w:cstheme="majorBidi"/>
        </w:rPr>
        <w:t>Rahman,</w:t>
      </w:r>
      <w:r w:rsidRPr="008D7233">
        <w:rPr>
          <w:rFonts w:asciiTheme="majorBidi" w:hAnsiTheme="majorBidi" w:cstheme="majorBidi"/>
          <w:spacing w:val="38"/>
        </w:rPr>
        <w:t xml:space="preserve"> </w:t>
      </w:r>
      <w:r w:rsidRPr="008D7233">
        <w:rPr>
          <w:rFonts w:asciiTheme="majorBidi" w:hAnsiTheme="majorBidi" w:cstheme="majorBidi"/>
        </w:rPr>
        <w:t>“Peran</w:t>
      </w:r>
      <w:r w:rsidRPr="008D7233">
        <w:rPr>
          <w:rFonts w:asciiTheme="majorBidi" w:hAnsiTheme="majorBidi" w:cstheme="majorBidi"/>
          <w:spacing w:val="31"/>
        </w:rPr>
        <w:t xml:space="preserve"> </w:t>
      </w:r>
      <w:r w:rsidRPr="008D7233">
        <w:rPr>
          <w:rFonts w:asciiTheme="majorBidi" w:hAnsiTheme="majorBidi" w:cstheme="majorBidi"/>
        </w:rPr>
        <w:t>Media</w:t>
      </w:r>
      <w:r w:rsidRPr="008D7233">
        <w:rPr>
          <w:rFonts w:asciiTheme="majorBidi" w:hAnsiTheme="majorBidi" w:cstheme="majorBidi"/>
          <w:spacing w:val="38"/>
        </w:rPr>
        <w:t xml:space="preserve"> </w:t>
      </w:r>
      <w:proofErr w:type="spellStart"/>
      <w:r w:rsidRPr="008D7233">
        <w:rPr>
          <w:rFonts w:asciiTheme="majorBidi" w:hAnsiTheme="majorBidi" w:cstheme="majorBidi"/>
        </w:rPr>
        <w:t>dalam</w:t>
      </w:r>
      <w:proofErr w:type="spellEnd"/>
      <w:r w:rsidRPr="008D7233">
        <w:rPr>
          <w:rFonts w:asciiTheme="majorBidi" w:hAnsiTheme="majorBidi" w:cstheme="majorBidi"/>
          <w:spacing w:val="28"/>
        </w:rPr>
        <w:t xml:space="preserve"> </w:t>
      </w:r>
      <w:proofErr w:type="spellStart"/>
      <w:r w:rsidRPr="008D7233">
        <w:rPr>
          <w:rFonts w:asciiTheme="majorBidi" w:hAnsiTheme="majorBidi" w:cstheme="majorBidi"/>
        </w:rPr>
        <w:t>Penegakan</w:t>
      </w:r>
      <w:proofErr w:type="spellEnd"/>
      <w:r w:rsidRPr="008D7233">
        <w:rPr>
          <w:rFonts w:asciiTheme="majorBidi" w:hAnsiTheme="majorBidi" w:cstheme="majorBidi"/>
          <w:spacing w:val="36"/>
        </w:rPr>
        <w:t xml:space="preserve"> </w:t>
      </w:r>
      <w:r w:rsidRPr="008D7233">
        <w:rPr>
          <w:rFonts w:asciiTheme="majorBidi" w:hAnsiTheme="majorBidi" w:cstheme="majorBidi"/>
        </w:rPr>
        <w:t>Hukum</w:t>
      </w:r>
      <w:r w:rsidRPr="008D7233">
        <w:rPr>
          <w:rFonts w:asciiTheme="majorBidi" w:hAnsiTheme="majorBidi" w:cstheme="majorBidi"/>
          <w:spacing w:val="33"/>
        </w:rPr>
        <w:t xml:space="preserve"> </w:t>
      </w:r>
      <w:r w:rsidRPr="008D7233">
        <w:rPr>
          <w:rFonts w:asciiTheme="majorBidi" w:hAnsiTheme="majorBidi" w:cstheme="majorBidi"/>
        </w:rPr>
        <w:t>dan</w:t>
      </w:r>
      <w:r w:rsidRPr="008D7233">
        <w:rPr>
          <w:rFonts w:asciiTheme="majorBidi" w:hAnsiTheme="majorBidi" w:cstheme="majorBidi"/>
          <w:spacing w:val="31"/>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spacing w:val="31"/>
        </w:rPr>
        <w:t xml:space="preserve"> </w:t>
      </w:r>
      <w:r w:rsidRPr="008D7233">
        <w:rPr>
          <w:rFonts w:asciiTheme="majorBidi" w:hAnsiTheme="majorBidi" w:cstheme="majorBidi"/>
        </w:rPr>
        <w:t xml:space="preserve">Saksi,” </w:t>
      </w:r>
      <w:proofErr w:type="spellStart"/>
      <w:r w:rsidRPr="008D7233">
        <w:rPr>
          <w:rFonts w:asciiTheme="majorBidi" w:hAnsiTheme="majorBidi" w:cstheme="majorBidi"/>
        </w:rPr>
        <w:t>Jurnal</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Komunikasi</w:t>
      </w:r>
      <w:proofErr w:type="spellEnd"/>
      <w:r w:rsidRPr="008D7233">
        <w:rPr>
          <w:rFonts w:asciiTheme="majorBidi" w:hAnsiTheme="majorBidi" w:cstheme="majorBidi"/>
        </w:rPr>
        <w:t xml:space="preserve">, Vol. 9, No. 3 (2024): </w:t>
      </w:r>
      <w:proofErr w:type="spellStart"/>
      <w:r w:rsidRPr="008D7233">
        <w:rPr>
          <w:rFonts w:asciiTheme="majorBidi" w:hAnsiTheme="majorBidi" w:cstheme="majorBidi"/>
        </w:rPr>
        <w:t>hlm</w:t>
      </w:r>
      <w:proofErr w:type="spellEnd"/>
      <w:r w:rsidRPr="008D7233">
        <w:rPr>
          <w:rFonts w:asciiTheme="majorBidi" w:hAnsiTheme="majorBidi" w:cstheme="majorBidi"/>
        </w:rPr>
        <w:t>. 210-225.</w:t>
      </w:r>
    </w:p>
    <w:p w14:paraId="5BD9852F" w14:textId="77777777" w:rsidR="008D7233" w:rsidRPr="008D7233" w:rsidRDefault="008D7233" w:rsidP="008D7233">
      <w:pPr>
        <w:spacing w:before="253" w:line="360" w:lineRule="auto"/>
        <w:ind w:left="1274" w:right="824" w:hanging="567"/>
        <w:jc w:val="both"/>
        <w:rPr>
          <w:rFonts w:asciiTheme="majorBidi" w:hAnsiTheme="majorBidi" w:cstheme="majorBidi"/>
        </w:rPr>
      </w:pPr>
      <w:r w:rsidRPr="008D7233">
        <w:rPr>
          <w:rFonts w:asciiTheme="majorBidi" w:hAnsiTheme="majorBidi" w:cstheme="majorBidi"/>
        </w:rPr>
        <w:t>Santoso,</w:t>
      </w:r>
      <w:r w:rsidRPr="008D7233">
        <w:rPr>
          <w:rFonts w:asciiTheme="majorBidi" w:hAnsiTheme="majorBidi" w:cstheme="majorBidi"/>
          <w:spacing w:val="40"/>
        </w:rPr>
        <w:t xml:space="preserve"> </w:t>
      </w:r>
      <w:r w:rsidRPr="008D7233">
        <w:rPr>
          <w:rFonts w:asciiTheme="majorBidi" w:hAnsiTheme="majorBidi" w:cstheme="majorBidi"/>
        </w:rPr>
        <w:t>“Citra</w:t>
      </w:r>
      <w:r w:rsidRPr="008D7233">
        <w:rPr>
          <w:rFonts w:asciiTheme="majorBidi" w:hAnsiTheme="majorBidi" w:cstheme="majorBidi"/>
          <w:spacing w:val="40"/>
        </w:rPr>
        <w:t xml:space="preserve"> </w:t>
      </w:r>
      <w:proofErr w:type="spellStart"/>
      <w:r w:rsidRPr="008D7233">
        <w:rPr>
          <w:rFonts w:asciiTheme="majorBidi" w:hAnsiTheme="majorBidi" w:cstheme="majorBidi"/>
        </w:rPr>
        <w:t>Aparat</w:t>
      </w:r>
      <w:proofErr w:type="spellEnd"/>
      <w:r w:rsidRPr="008D7233">
        <w:rPr>
          <w:rFonts w:asciiTheme="majorBidi" w:hAnsiTheme="majorBidi" w:cstheme="majorBidi"/>
          <w:spacing w:val="40"/>
        </w:rPr>
        <w:t xml:space="preserve"> </w:t>
      </w:r>
      <w:proofErr w:type="spellStart"/>
      <w:r w:rsidRPr="008D7233">
        <w:rPr>
          <w:rFonts w:asciiTheme="majorBidi" w:hAnsiTheme="majorBidi" w:cstheme="majorBidi"/>
        </w:rPr>
        <w:t>Penegak</w:t>
      </w:r>
      <w:proofErr w:type="spellEnd"/>
      <w:r w:rsidRPr="008D7233">
        <w:rPr>
          <w:rFonts w:asciiTheme="majorBidi" w:hAnsiTheme="majorBidi" w:cstheme="majorBidi"/>
          <w:spacing w:val="40"/>
        </w:rPr>
        <w:t xml:space="preserve"> </w:t>
      </w:r>
      <w:r w:rsidRPr="008D7233">
        <w:rPr>
          <w:rFonts w:asciiTheme="majorBidi" w:hAnsiTheme="majorBidi" w:cstheme="majorBidi"/>
        </w:rPr>
        <w:t>Hukum</w:t>
      </w:r>
      <w:r w:rsidRPr="008D7233">
        <w:rPr>
          <w:rFonts w:asciiTheme="majorBidi" w:hAnsiTheme="majorBidi" w:cstheme="majorBidi"/>
          <w:spacing w:val="40"/>
        </w:rPr>
        <w:t xml:space="preserve"> </w:t>
      </w:r>
      <w:r w:rsidRPr="008D7233">
        <w:rPr>
          <w:rFonts w:asciiTheme="majorBidi" w:hAnsiTheme="majorBidi" w:cstheme="majorBidi"/>
        </w:rPr>
        <w:t>dan</w:t>
      </w:r>
      <w:r w:rsidRPr="008D7233">
        <w:rPr>
          <w:rFonts w:asciiTheme="majorBidi" w:hAnsiTheme="majorBidi" w:cstheme="majorBidi"/>
          <w:spacing w:val="40"/>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spacing w:val="40"/>
        </w:rPr>
        <w:t xml:space="preserve"> </w:t>
      </w:r>
      <w:r w:rsidRPr="008D7233">
        <w:rPr>
          <w:rFonts w:asciiTheme="majorBidi" w:hAnsiTheme="majorBidi" w:cstheme="majorBidi"/>
        </w:rPr>
        <w:t>Saksi,”</w:t>
      </w:r>
      <w:r w:rsidRPr="008D7233">
        <w:rPr>
          <w:rFonts w:asciiTheme="majorBidi" w:hAnsiTheme="majorBidi" w:cstheme="majorBidi"/>
          <w:spacing w:val="40"/>
        </w:rPr>
        <w:t xml:space="preserve"> </w:t>
      </w:r>
      <w:proofErr w:type="spellStart"/>
      <w:r w:rsidRPr="008D7233">
        <w:rPr>
          <w:rFonts w:asciiTheme="majorBidi" w:hAnsiTheme="majorBidi" w:cstheme="majorBidi"/>
        </w:rPr>
        <w:t>Jurnal</w:t>
      </w:r>
      <w:proofErr w:type="spellEnd"/>
      <w:r w:rsidRPr="008D7233">
        <w:rPr>
          <w:rFonts w:asciiTheme="majorBidi" w:hAnsiTheme="majorBidi" w:cstheme="majorBidi"/>
          <w:spacing w:val="40"/>
        </w:rPr>
        <w:t xml:space="preserve"> </w:t>
      </w:r>
      <w:proofErr w:type="spellStart"/>
      <w:r w:rsidRPr="008D7233">
        <w:rPr>
          <w:rFonts w:asciiTheme="majorBidi" w:hAnsiTheme="majorBidi" w:cstheme="majorBidi"/>
        </w:rPr>
        <w:t>Sosiologi</w:t>
      </w:r>
      <w:proofErr w:type="spellEnd"/>
      <w:r w:rsidRPr="008D7233">
        <w:rPr>
          <w:rFonts w:asciiTheme="majorBidi" w:hAnsiTheme="majorBidi" w:cstheme="majorBidi"/>
          <w:spacing w:val="80"/>
        </w:rPr>
        <w:t xml:space="preserve"> </w:t>
      </w:r>
      <w:r w:rsidRPr="008D7233">
        <w:rPr>
          <w:rFonts w:asciiTheme="majorBidi" w:hAnsiTheme="majorBidi" w:cstheme="majorBidi"/>
        </w:rPr>
        <w:t xml:space="preserve">Hukum, Vol. 10, No. 1 (2024): </w:t>
      </w:r>
      <w:proofErr w:type="spellStart"/>
      <w:r w:rsidRPr="008D7233">
        <w:rPr>
          <w:rFonts w:asciiTheme="majorBidi" w:hAnsiTheme="majorBidi" w:cstheme="majorBidi"/>
        </w:rPr>
        <w:t>hlm</w:t>
      </w:r>
      <w:proofErr w:type="spellEnd"/>
      <w:r w:rsidRPr="008D7233">
        <w:rPr>
          <w:rFonts w:asciiTheme="majorBidi" w:hAnsiTheme="majorBidi" w:cstheme="majorBidi"/>
        </w:rPr>
        <w:t>. 75-90.</w:t>
      </w:r>
    </w:p>
    <w:p w14:paraId="42D74CFE" w14:textId="77777777" w:rsidR="008D7233" w:rsidRPr="008D7233" w:rsidRDefault="008D7233" w:rsidP="008D7233">
      <w:pPr>
        <w:spacing w:before="252" w:line="360" w:lineRule="auto"/>
        <w:ind w:left="1274" w:right="824" w:hanging="567"/>
        <w:jc w:val="both"/>
        <w:rPr>
          <w:rFonts w:asciiTheme="majorBidi" w:hAnsiTheme="majorBidi" w:cstheme="majorBidi"/>
        </w:rPr>
      </w:pPr>
      <w:r w:rsidRPr="008D7233">
        <w:rPr>
          <w:rFonts w:asciiTheme="majorBidi" w:hAnsiTheme="majorBidi" w:cstheme="majorBidi"/>
        </w:rPr>
        <w:t>Putra</w:t>
      </w:r>
      <w:r w:rsidRPr="008D7233">
        <w:rPr>
          <w:rFonts w:asciiTheme="majorBidi" w:hAnsiTheme="majorBidi" w:cstheme="majorBidi"/>
          <w:spacing w:val="40"/>
        </w:rPr>
        <w:t xml:space="preserve"> </w:t>
      </w:r>
      <w:r w:rsidRPr="008D7233">
        <w:rPr>
          <w:rFonts w:asciiTheme="majorBidi" w:hAnsiTheme="majorBidi" w:cstheme="majorBidi"/>
        </w:rPr>
        <w:t>dan</w:t>
      </w:r>
      <w:r w:rsidRPr="008D7233">
        <w:rPr>
          <w:rFonts w:asciiTheme="majorBidi" w:hAnsiTheme="majorBidi" w:cstheme="majorBidi"/>
          <w:spacing w:val="40"/>
        </w:rPr>
        <w:t xml:space="preserve"> </w:t>
      </w:r>
      <w:r w:rsidRPr="008D7233">
        <w:rPr>
          <w:rFonts w:asciiTheme="majorBidi" w:hAnsiTheme="majorBidi" w:cstheme="majorBidi"/>
        </w:rPr>
        <w:t>Lestari,</w:t>
      </w:r>
      <w:r w:rsidRPr="008D7233">
        <w:rPr>
          <w:rFonts w:asciiTheme="majorBidi" w:hAnsiTheme="majorBidi" w:cstheme="majorBidi"/>
          <w:spacing w:val="40"/>
        </w:rPr>
        <w:t xml:space="preserve"> </w:t>
      </w:r>
      <w:r w:rsidRPr="008D7233">
        <w:rPr>
          <w:rFonts w:asciiTheme="majorBidi" w:hAnsiTheme="majorBidi" w:cstheme="majorBidi"/>
        </w:rPr>
        <w:t>“</w:t>
      </w:r>
      <w:proofErr w:type="spellStart"/>
      <w:r w:rsidRPr="008D7233">
        <w:rPr>
          <w:rFonts w:asciiTheme="majorBidi" w:hAnsiTheme="majorBidi" w:cstheme="majorBidi"/>
        </w:rPr>
        <w:t>Pengaruh</w:t>
      </w:r>
      <w:proofErr w:type="spellEnd"/>
      <w:r w:rsidRPr="008D7233">
        <w:rPr>
          <w:rFonts w:asciiTheme="majorBidi" w:hAnsiTheme="majorBidi" w:cstheme="majorBidi"/>
          <w:spacing w:val="40"/>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spacing w:val="40"/>
        </w:rPr>
        <w:t xml:space="preserve"> </w:t>
      </w:r>
      <w:r w:rsidRPr="008D7233">
        <w:rPr>
          <w:rFonts w:asciiTheme="majorBidi" w:hAnsiTheme="majorBidi" w:cstheme="majorBidi"/>
        </w:rPr>
        <w:t>Saksi</w:t>
      </w:r>
      <w:r w:rsidRPr="008D7233">
        <w:rPr>
          <w:rFonts w:asciiTheme="majorBidi" w:hAnsiTheme="majorBidi" w:cstheme="majorBidi"/>
          <w:spacing w:val="40"/>
        </w:rPr>
        <w:t xml:space="preserve"> </w:t>
      </w:r>
      <w:proofErr w:type="spellStart"/>
      <w:r w:rsidRPr="008D7233">
        <w:rPr>
          <w:rFonts w:asciiTheme="majorBidi" w:hAnsiTheme="majorBidi" w:cstheme="majorBidi"/>
        </w:rPr>
        <w:t>terhadap</w:t>
      </w:r>
      <w:proofErr w:type="spellEnd"/>
      <w:r w:rsidRPr="008D7233">
        <w:rPr>
          <w:rFonts w:asciiTheme="majorBidi" w:hAnsiTheme="majorBidi" w:cstheme="majorBidi"/>
          <w:spacing w:val="40"/>
        </w:rPr>
        <w:t xml:space="preserve"> </w:t>
      </w:r>
      <w:proofErr w:type="spellStart"/>
      <w:r w:rsidRPr="008D7233">
        <w:rPr>
          <w:rFonts w:asciiTheme="majorBidi" w:hAnsiTheme="majorBidi" w:cstheme="majorBidi"/>
        </w:rPr>
        <w:t>Kualitas</w:t>
      </w:r>
      <w:proofErr w:type="spellEnd"/>
      <w:r w:rsidRPr="008D7233">
        <w:rPr>
          <w:rFonts w:asciiTheme="majorBidi" w:hAnsiTheme="majorBidi" w:cstheme="majorBidi"/>
          <w:spacing w:val="40"/>
        </w:rPr>
        <w:t xml:space="preserve"> </w:t>
      </w:r>
      <w:proofErr w:type="spellStart"/>
      <w:r w:rsidRPr="008D7233">
        <w:rPr>
          <w:rFonts w:asciiTheme="majorBidi" w:hAnsiTheme="majorBidi" w:cstheme="majorBidi"/>
        </w:rPr>
        <w:t>Putusan</w:t>
      </w:r>
      <w:proofErr w:type="spellEnd"/>
      <w:r w:rsidRPr="008D7233">
        <w:rPr>
          <w:rFonts w:asciiTheme="majorBidi" w:hAnsiTheme="majorBidi" w:cstheme="majorBidi"/>
        </w:rPr>
        <w:t>,”</w:t>
      </w:r>
      <w:r w:rsidRPr="008D7233">
        <w:rPr>
          <w:rFonts w:asciiTheme="majorBidi" w:hAnsiTheme="majorBidi" w:cstheme="majorBidi"/>
          <w:spacing w:val="40"/>
        </w:rPr>
        <w:t xml:space="preserve"> </w:t>
      </w:r>
      <w:proofErr w:type="spellStart"/>
      <w:r w:rsidRPr="008D7233">
        <w:rPr>
          <w:rFonts w:asciiTheme="majorBidi" w:hAnsiTheme="majorBidi" w:cstheme="majorBidi"/>
        </w:rPr>
        <w:t>Jurnal</w:t>
      </w:r>
      <w:proofErr w:type="spellEnd"/>
      <w:r w:rsidRPr="008D7233">
        <w:rPr>
          <w:rFonts w:asciiTheme="majorBidi" w:hAnsiTheme="majorBidi" w:cstheme="majorBidi"/>
        </w:rPr>
        <w:t xml:space="preserve"> Hukum Pidana, Vol. 7, No. 2, 2024, </w:t>
      </w:r>
      <w:proofErr w:type="spellStart"/>
      <w:r w:rsidRPr="008D7233">
        <w:rPr>
          <w:rFonts w:asciiTheme="majorBidi" w:hAnsiTheme="majorBidi" w:cstheme="majorBidi"/>
        </w:rPr>
        <w:t>hlm</w:t>
      </w:r>
      <w:proofErr w:type="spellEnd"/>
      <w:r w:rsidRPr="008D7233">
        <w:rPr>
          <w:rFonts w:asciiTheme="majorBidi" w:hAnsiTheme="majorBidi" w:cstheme="majorBidi"/>
        </w:rPr>
        <w:t>. 102-118.</w:t>
      </w:r>
    </w:p>
    <w:p w14:paraId="58B17BD9" w14:textId="77777777" w:rsidR="008D7233" w:rsidRPr="008D7233" w:rsidRDefault="008D7233" w:rsidP="008D7233">
      <w:pPr>
        <w:spacing w:line="360" w:lineRule="auto"/>
        <w:ind w:left="1274" w:right="405" w:hanging="567"/>
        <w:jc w:val="both"/>
        <w:rPr>
          <w:rFonts w:asciiTheme="majorBidi" w:hAnsiTheme="majorBidi" w:cstheme="majorBidi"/>
        </w:rPr>
      </w:pPr>
      <w:r w:rsidRPr="008D7233">
        <w:rPr>
          <w:rFonts w:asciiTheme="majorBidi" w:hAnsiTheme="majorBidi" w:cstheme="majorBidi"/>
        </w:rPr>
        <w:t xml:space="preserve">Sari, “Peran LSM </w:t>
      </w:r>
      <w:proofErr w:type="spellStart"/>
      <w:r w:rsidRPr="008D7233">
        <w:rPr>
          <w:rFonts w:asciiTheme="majorBidi" w:hAnsiTheme="majorBidi" w:cstheme="majorBidi"/>
        </w:rPr>
        <w:t>dalam</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rPr>
        <w:t xml:space="preserve"> Saksi,” </w:t>
      </w:r>
      <w:proofErr w:type="spellStart"/>
      <w:r w:rsidRPr="008D7233">
        <w:rPr>
          <w:rFonts w:asciiTheme="majorBidi" w:hAnsiTheme="majorBidi" w:cstheme="majorBidi"/>
        </w:rPr>
        <w:t>Jurnal</w:t>
      </w:r>
      <w:proofErr w:type="spellEnd"/>
      <w:r w:rsidRPr="008D7233">
        <w:rPr>
          <w:rFonts w:asciiTheme="majorBidi" w:hAnsiTheme="majorBidi" w:cstheme="majorBidi"/>
        </w:rPr>
        <w:t xml:space="preserve"> Hak </w:t>
      </w:r>
      <w:proofErr w:type="spellStart"/>
      <w:r w:rsidRPr="008D7233">
        <w:rPr>
          <w:rFonts w:asciiTheme="majorBidi" w:hAnsiTheme="majorBidi" w:cstheme="majorBidi"/>
        </w:rPr>
        <w:t>Asasi</w:t>
      </w:r>
      <w:proofErr w:type="spellEnd"/>
      <w:r w:rsidRPr="008D7233">
        <w:rPr>
          <w:rFonts w:asciiTheme="majorBidi" w:hAnsiTheme="majorBidi" w:cstheme="majorBidi"/>
        </w:rPr>
        <w:t xml:space="preserve"> Manusia, Vol. 11, No. 2 (2024): </w:t>
      </w:r>
      <w:proofErr w:type="spellStart"/>
      <w:r w:rsidRPr="008D7233">
        <w:rPr>
          <w:rFonts w:asciiTheme="majorBidi" w:hAnsiTheme="majorBidi" w:cstheme="majorBidi"/>
        </w:rPr>
        <w:t>hlm</w:t>
      </w:r>
      <w:proofErr w:type="spellEnd"/>
      <w:r w:rsidRPr="008D7233">
        <w:rPr>
          <w:rFonts w:asciiTheme="majorBidi" w:hAnsiTheme="majorBidi" w:cstheme="majorBidi"/>
        </w:rPr>
        <w:t>. 130-145.</w:t>
      </w:r>
    </w:p>
    <w:p w14:paraId="2BE909ED" w14:textId="77777777" w:rsidR="008D7233" w:rsidRPr="008D7233" w:rsidRDefault="008D7233" w:rsidP="008D7233">
      <w:pPr>
        <w:spacing w:line="360" w:lineRule="auto"/>
        <w:ind w:left="1274" w:right="718" w:hanging="567"/>
        <w:jc w:val="both"/>
        <w:rPr>
          <w:rFonts w:asciiTheme="majorBidi" w:hAnsiTheme="majorBidi" w:cstheme="majorBidi"/>
        </w:rPr>
      </w:pPr>
      <w:r w:rsidRPr="008D7233">
        <w:rPr>
          <w:rFonts w:asciiTheme="majorBidi" w:hAnsiTheme="majorBidi" w:cstheme="majorBidi"/>
        </w:rPr>
        <w:t xml:space="preserve">Hidayat, “LSM dan </w:t>
      </w:r>
      <w:proofErr w:type="spellStart"/>
      <w:r w:rsidRPr="008D7233">
        <w:rPr>
          <w:rFonts w:asciiTheme="majorBidi" w:hAnsiTheme="majorBidi" w:cstheme="majorBidi"/>
        </w:rPr>
        <w:t>Transparansi</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rPr>
        <w:t xml:space="preserve"> Saksi,” </w:t>
      </w:r>
      <w:proofErr w:type="spellStart"/>
      <w:r w:rsidRPr="008D7233">
        <w:rPr>
          <w:rFonts w:asciiTheme="majorBidi" w:hAnsiTheme="majorBidi" w:cstheme="majorBidi"/>
        </w:rPr>
        <w:t>Jurnal</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Kebijakan</w:t>
      </w:r>
      <w:proofErr w:type="spellEnd"/>
      <w:r w:rsidRPr="008D7233">
        <w:rPr>
          <w:rFonts w:asciiTheme="majorBidi" w:hAnsiTheme="majorBidi" w:cstheme="majorBidi"/>
        </w:rPr>
        <w:t xml:space="preserve"> Publik, Vol. 6, No. 1 (2024): </w:t>
      </w:r>
      <w:proofErr w:type="spellStart"/>
      <w:r w:rsidRPr="008D7233">
        <w:rPr>
          <w:rFonts w:asciiTheme="majorBidi" w:hAnsiTheme="majorBidi" w:cstheme="majorBidi"/>
        </w:rPr>
        <w:t>hlm</w:t>
      </w:r>
      <w:proofErr w:type="spellEnd"/>
      <w:r w:rsidRPr="008D7233">
        <w:rPr>
          <w:rFonts w:asciiTheme="majorBidi" w:hAnsiTheme="majorBidi" w:cstheme="majorBidi"/>
        </w:rPr>
        <w:t>. 75-88.</w:t>
      </w:r>
    </w:p>
    <w:p w14:paraId="262E97A0" w14:textId="77777777" w:rsidR="008D7233" w:rsidRPr="008D7233" w:rsidRDefault="008D7233" w:rsidP="008D7233">
      <w:pPr>
        <w:spacing w:line="360" w:lineRule="auto"/>
        <w:ind w:left="1274" w:right="711" w:hanging="567"/>
        <w:jc w:val="both"/>
        <w:rPr>
          <w:rFonts w:asciiTheme="majorBidi" w:hAnsiTheme="majorBidi" w:cstheme="majorBidi"/>
        </w:rPr>
      </w:pPr>
      <w:r w:rsidRPr="008D7233">
        <w:rPr>
          <w:rFonts w:asciiTheme="majorBidi" w:hAnsiTheme="majorBidi" w:cstheme="majorBidi"/>
        </w:rPr>
        <w:t xml:space="preserve">Nuraini, “Pendidikan Hukum dan </w:t>
      </w:r>
      <w:proofErr w:type="spellStart"/>
      <w:r w:rsidRPr="008D7233">
        <w:rPr>
          <w:rFonts w:asciiTheme="majorBidi" w:hAnsiTheme="majorBidi" w:cstheme="majorBidi"/>
        </w:rPr>
        <w:t>Kesadaran</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rPr>
        <w:t xml:space="preserve"> Saksi,” </w:t>
      </w:r>
      <w:proofErr w:type="spellStart"/>
      <w:r w:rsidRPr="008D7233">
        <w:rPr>
          <w:rFonts w:asciiTheme="majorBidi" w:hAnsiTheme="majorBidi" w:cstheme="majorBidi"/>
        </w:rPr>
        <w:t>Jurnal</w:t>
      </w:r>
      <w:proofErr w:type="spellEnd"/>
      <w:r w:rsidRPr="008D7233">
        <w:rPr>
          <w:rFonts w:asciiTheme="majorBidi" w:hAnsiTheme="majorBidi" w:cstheme="majorBidi"/>
        </w:rPr>
        <w:t xml:space="preserve"> Pendidikan Hukum, Vol. 7, No. 1 (2024): </w:t>
      </w:r>
      <w:proofErr w:type="spellStart"/>
      <w:r w:rsidRPr="008D7233">
        <w:rPr>
          <w:rFonts w:asciiTheme="majorBidi" w:hAnsiTheme="majorBidi" w:cstheme="majorBidi"/>
        </w:rPr>
        <w:t>hlm</w:t>
      </w:r>
      <w:proofErr w:type="spellEnd"/>
      <w:r w:rsidRPr="008D7233">
        <w:rPr>
          <w:rFonts w:asciiTheme="majorBidi" w:hAnsiTheme="majorBidi" w:cstheme="majorBidi"/>
        </w:rPr>
        <w:t>. 50-65.</w:t>
      </w:r>
    </w:p>
    <w:p w14:paraId="647B9663" w14:textId="77777777" w:rsidR="008D7233" w:rsidRPr="008D7233" w:rsidRDefault="008D7233" w:rsidP="008D7233">
      <w:pPr>
        <w:spacing w:line="360" w:lineRule="auto"/>
        <w:ind w:left="707"/>
        <w:jc w:val="both"/>
        <w:rPr>
          <w:rFonts w:asciiTheme="majorBidi" w:hAnsiTheme="majorBidi" w:cstheme="majorBidi"/>
        </w:rPr>
      </w:pPr>
      <w:r w:rsidRPr="008D7233">
        <w:rPr>
          <w:rFonts w:asciiTheme="majorBidi" w:hAnsiTheme="majorBidi" w:cstheme="majorBidi"/>
        </w:rPr>
        <w:t>Wahyudi,</w:t>
      </w:r>
      <w:r w:rsidRPr="008D7233">
        <w:rPr>
          <w:rFonts w:asciiTheme="majorBidi" w:hAnsiTheme="majorBidi" w:cstheme="majorBidi"/>
          <w:spacing w:val="17"/>
        </w:rPr>
        <w:t xml:space="preserve"> </w:t>
      </w:r>
      <w:r w:rsidRPr="008D7233">
        <w:rPr>
          <w:rFonts w:asciiTheme="majorBidi" w:hAnsiTheme="majorBidi" w:cstheme="majorBidi"/>
        </w:rPr>
        <w:t>“</w:t>
      </w:r>
      <w:proofErr w:type="spellStart"/>
      <w:r w:rsidRPr="008D7233">
        <w:rPr>
          <w:rFonts w:asciiTheme="majorBidi" w:hAnsiTheme="majorBidi" w:cstheme="majorBidi"/>
        </w:rPr>
        <w:t>Rekomendasi</w:t>
      </w:r>
      <w:proofErr w:type="spellEnd"/>
      <w:r w:rsidRPr="008D7233">
        <w:rPr>
          <w:rFonts w:asciiTheme="majorBidi" w:hAnsiTheme="majorBidi" w:cstheme="majorBidi"/>
          <w:spacing w:val="11"/>
        </w:rPr>
        <w:t xml:space="preserve"> </w:t>
      </w:r>
      <w:proofErr w:type="spellStart"/>
      <w:r w:rsidRPr="008D7233">
        <w:rPr>
          <w:rFonts w:asciiTheme="majorBidi" w:hAnsiTheme="majorBidi" w:cstheme="majorBidi"/>
        </w:rPr>
        <w:t>Penguatan</w:t>
      </w:r>
      <w:proofErr w:type="spellEnd"/>
      <w:r w:rsidRPr="008D7233">
        <w:rPr>
          <w:rFonts w:asciiTheme="majorBidi" w:hAnsiTheme="majorBidi" w:cstheme="majorBidi"/>
          <w:spacing w:val="11"/>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spacing w:val="10"/>
        </w:rPr>
        <w:t xml:space="preserve"> </w:t>
      </w:r>
      <w:r w:rsidRPr="008D7233">
        <w:rPr>
          <w:rFonts w:asciiTheme="majorBidi" w:hAnsiTheme="majorBidi" w:cstheme="majorBidi"/>
        </w:rPr>
        <w:t>Saksi,”</w:t>
      </w:r>
      <w:r w:rsidRPr="008D7233">
        <w:rPr>
          <w:rFonts w:asciiTheme="majorBidi" w:hAnsiTheme="majorBidi" w:cstheme="majorBidi"/>
          <w:spacing w:val="13"/>
        </w:rPr>
        <w:t xml:space="preserve"> </w:t>
      </w:r>
      <w:proofErr w:type="spellStart"/>
      <w:r w:rsidRPr="008D7233">
        <w:rPr>
          <w:rFonts w:asciiTheme="majorBidi" w:hAnsiTheme="majorBidi" w:cstheme="majorBidi"/>
        </w:rPr>
        <w:t>Jurnal</w:t>
      </w:r>
      <w:proofErr w:type="spellEnd"/>
      <w:r w:rsidRPr="008D7233">
        <w:rPr>
          <w:rFonts w:asciiTheme="majorBidi" w:hAnsiTheme="majorBidi" w:cstheme="majorBidi"/>
          <w:spacing w:val="12"/>
        </w:rPr>
        <w:t xml:space="preserve"> </w:t>
      </w:r>
      <w:proofErr w:type="spellStart"/>
      <w:r w:rsidRPr="008D7233">
        <w:rPr>
          <w:rFonts w:asciiTheme="majorBidi" w:hAnsiTheme="majorBidi" w:cstheme="majorBidi"/>
        </w:rPr>
        <w:t>Kebijakan</w:t>
      </w:r>
      <w:proofErr w:type="spellEnd"/>
      <w:r w:rsidRPr="008D7233">
        <w:rPr>
          <w:rFonts w:asciiTheme="majorBidi" w:hAnsiTheme="majorBidi" w:cstheme="majorBidi"/>
          <w:spacing w:val="10"/>
        </w:rPr>
        <w:t xml:space="preserve"> </w:t>
      </w:r>
      <w:r w:rsidRPr="008D7233">
        <w:rPr>
          <w:rFonts w:asciiTheme="majorBidi" w:hAnsiTheme="majorBidi" w:cstheme="majorBidi"/>
        </w:rPr>
        <w:t>Publik,</w:t>
      </w:r>
      <w:r w:rsidRPr="008D7233">
        <w:rPr>
          <w:rFonts w:asciiTheme="majorBidi" w:hAnsiTheme="majorBidi" w:cstheme="majorBidi"/>
          <w:spacing w:val="18"/>
        </w:rPr>
        <w:t xml:space="preserve"> </w:t>
      </w:r>
      <w:r w:rsidRPr="008D7233">
        <w:rPr>
          <w:rFonts w:asciiTheme="majorBidi" w:hAnsiTheme="majorBidi" w:cstheme="majorBidi"/>
          <w:spacing w:val="-4"/>
        </w:rPr>
        <w:t>Vol.</w:t>
      </w:r>
    </w:p>
    <w:p w14:paraId="744535D1" w14:textId="77777777" w:rsidR="008D7233" w:rsidRPr="008D7233" w:rsidRDefault="008D7233" w:rsidP="008D7233">
      <w:pPr>
        <w:spacing w:line="360" w:lineRule="auto"/>
        <w:ind w:left="1274"/>
        <w:jc w:val="both"/>
        <w:rPr>
          <w:rFonts w:asciiTheme="majorBidi" w:hAnsiTheme="majorBidi" w:cstheme="majorBidi"/>
        </w:rPr>
      </w:pPr>
      <w:r w:rsidRPr="008D7233">
        <w:rPr>
          <w:rFonts w:asciiTheme="majorBidi" w:hAnsiTheme="majorBidi" w:cstheme="majorBidi"/>
        </w:rPr>
        <w:t>5,</w:t>
      </w:r>
      <w:r w:rsidRPr="008D7233">
        <w:rPr>
          <w:rFonts w:asciiTheme="majorBidi" w:hAnsiTheme="majorBidi" w:cstheme="majorBidi"/>
          <w:spacing w:val="-2"/>
        </w:rPr>
        <w:t xml:space="preserve"> </w:t>
      </w:r>
      <w:r w:rsidRPr="008D7233">
        <w:rPr>
          <w:rFonts w:asciiTheme="majorBidi" w:hAnsiTheme="majorBidi" w:cstheme="majorBidi"/>
        </w:rPr>
        <w:t>No.</w:t>
      </w:r>
      <w:r w:rsidRPr="008D7233">
        <w:rPr>
          <w:rFonts w:asciiTheme="majorBidi" w:hAnsiTheme="majorBidi" w:cstheme="majorBidi"/>
          <w:spacing w:val="-1"/>
        </w:rPr>
        <w:t xml:space="preserve"> </w:t>
      </w:r>
      <w:r w:rsidRPr="008D7233">
        <w:rPr>
          <w:rFonts w:asciiTheme="majorBidi" w:hAnsiTheme="majorBidi" w:cstheme="majorBidi"/>
        </w:rPr>
        <w:t>1</w:t>
      </w:r>
      <w:r w:rsidRPr="008D7233">
        <w:rPr>
          <w:rFonts w:asciiTheme="majorBidi" w:hAnsiTheme="majorBidi" w:cstheme="majorBidi"/>
          <w:spacing w:val="-7"/>
        </w:rPr>
        <w:t xml:space="preserve"> </w:t>
      </w:r>
      <w:r w:rsidRPr="008D7233">
        <w:rPr>
          <w:rFonts w:asciiTheme="majorBidi" w:hAnsiTheme="majorBidi" w:cstheme="majorBidi"/>
        </w:rPr>
        <w:t>(2024):</w:t>
      </w:r>
      <w:r w:rsidRPr="008D7233">
        <w:rPr>
          <w:rFonts w:asciiTheme="majorBidi" w:hAnsiTheme="majorBidi" w:cstheme="majorBidi"/>
          <w:spacing w:val="-6"/>
        </w:rPr>
        <w:t xml:space="preserve"> </w:t>
      </w:r>
      <w:proofErr w:type="spellStart"/>
      <w:r w:rsidRPr="008D7233">
        <w:rPr>
          <w:rFonts w:asciiTheme="majorBidi" w:hAnsiTheme="majorBidi" w:cstheme="majorBidi"/>
        </w:rPr>
        <w:t>hlm</w:t>
      </w:r>
      <w:proofErr w:type="spellEnd"/>
      <w:r w:rsidRPr="008D7233">
        <w:rPr>
          <w:rFonts w:asciiTheme="majorBidi" w:hAnsiTheme="majorBidi" w:cstheme="majorBidi"/>
        </w:rPr>
        <w:t>.</w:t>
      </w:r>
      <w:r w:rsidRPr="008D7233">
        <w:rPr>
          <w:rFonts w:asciiTheme="majorBidi" w:hAnsiTheme="majorBidi" w:cstheme="majorBidi"/>
          <w:spacing w:val="-1"/>
        </w:rPr>
        <w:t xml:space="preserve"> </w:t>
      </w:r>
      <w:r w:rsidRPr="008D7233">
        <w:rPr>
          <w:rFonts w:asciiTheme="majorBidi" w:hAnsiTheme="majorBidi" w:cstheme="majorBidi"/>
        </w:rPr>
        <w:t>55-</w:t>
      </w:r>
      <w:r w:rsidRPr="008D7233">
        <w:rPr>
          <w:rFonts w:asciiTheme="majorBidi" w:hAnsiTheme="majorBidi" w:cstheme="majorBidi"/>
          <w:spacing w:val="-5"/>
        </w:rPr>
        <w:t>75.</w:t>
      </w:r>
    </w:p>
    <w:p w14:paraId="1E2E9BAC" w14:textId="77777777" w:rsidR="008D7233" w:rsidRPr="008D7233" w:rsidRDefault="008D7233" w:rsidP="008D7233">
      <w:pPr>
        <w:spacing w:line="360" w:lineRule="auto"/>
        <w:ind w:left="1274" w:hanging="567"/>
        <w:jc w:val="both"/>
        <w:rPr>
          <w:rFonts w:asciiTheme="majorBidi" w:hAnsiTheme="majorBidi" w:cstheme="majorBidi"/>
        </w:rPr>
      </w:pPr>
      <w:r w:rsidRPr="008D7233">
        <w:rPr>
          <w:rFonts w:asciiTheme="majorBidi" w:hAnsiTheme="majorBidi" w:cstheme="majorBidi"/>
        </w:rPr>
        <w:t>Setiawan,</w:t>
      </w:r>
      <w:r w:rsidRPr="008D7233">
        <w:rPr>
          <w:rFonts w:asciiTheme="majorBidi" w:hAnsiTheme="majorBidi" w:cstheme="majorBidi"/>
          <w:spacing w:val="80"/>
          <w:w w:val="150"/>
        </w:rPr>
        <w:t xml:space="preserve"> </w:t>
      </w:r>
      <w:r w:rsidRPr="008D7233">
        <w:rPr>
          <w:rFonts w:asciiTheme="majorBidi" w:hAnsiTheme="majorBidi" w:cstheme="majorBidi"/>
        </w:rPr>
        <w:t>“</w:t>
      </w:r>
      <w:proofErr w:type="spellStart"/>
      <w:r w:rsidRPr="008D7233">
        <w:rPr>
          <w:rFonts w:asciiTheme="majorBidi" w:hAnsiTheme="majorBidi" w:cstheme="majorBidi"/>
        </w:rPr>
        <w:t>Pengaruh</w:t>
      </w:r>
      <w:proofErr w:type="spellEnd"/>
      <w:r w:rsidRPr="008D7233">
        <w:rPr>
          <w:rFonts w:asciiTheme="majorBidi" w:hAnsiTheme="majorBidi" w:cstheme="majorBidi"/>
          <w:spacing w:val="80"/>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spacing w:val="80"/>
        </w:rPr>
        <w:t xml:space="preserve"> </w:t>
      </w:r>
      <w:r w:rsidRPr="008D7233">
        <w:rPr>
          <w:rFonts w:asciiTheme="majorBidi" w:hAnsiTheme="majorBidi" w:cstheme="majorBidi"/>
        </w:rPr>
        <w:t>Saksi</w:t>
      </w:r>
      <w:r w:rsidRPr="008D7233">
        <w:rPr>
          <w:rFonts w:asciiTheme="majorBidi" w:hAnsiTheme="majorBidi" w:cstheme="majorBidi"/>
          <w:spacing w:val="80"/>
        </w:rPr>
        <w:t xml:space="preserve"> </w:t>
      </w:r>
      <w:proofErr w:type="spellStart"/>
      <w:r w:rsidRPr="008D7233">
        <w:rPr>
          <w:rFonts w:asciiTheme="majorBidi" w:hAnsiTheme="majorBidi" w:cstheme="majorBidi"/>
        </w:rPr>
        <w:t>terhadap</w:t>
      </w:r>
      <w:proofErr w:type="spellEnd"/>
      <w:r w:rsidRPr="008D7233">
        <w:rPr>
          <w:rFonts w:asciiTheme="majorBidi" w:hAnsiTheme="majorBidi" w:cstheme="majorBidi"/>
          <w:spacing w:val="80"/>
        </w:rPr>
        <w:t xml:space="preserve"> </w:t>
      </w:r>
      <w:r w:rsidRPr="008D7233">
        <w:rPr>
          <w:rFonts w:asciiTheme="majorBidi" w:hAnsiTheme="majorBidi" w:cstheme="majorBidi"/>
        </w:rPr>
        <w:t>Tingkat</w:t>
      </w:r>
      <w:r w:rsidRPr="008D7233">
        <w:rPr>
          <w:rFonts w:asciiTheme="majorBidi" w:hAnsiTheme="majorBidi" w:cstheme="majorBidi"/>
          <w:spacing w:val="80"/>
        </w:rPr>
        <w:t xml:space="preserve"> </w:t>
      </w:r>
      <w:proofErr w:type="spellStart"/>
      <w:r w:rsidRPr="008D7233">
        <w:rPr>
          <w:rFonts w:asciiTheme="majorBidi" w:hAnsiTheme="majorBidi" w:cstheme="majorBidi"/>
        </w:rPr>
        <w:t>Kriminalitas</w:t>
      </w:r>
      <w:proofErr w:type="spellEnd"/>
      <w:r w:rsidRPr="008D7233">
        <w:rPr>
          <w:rFonts w:asciiTheme="majorBidi" w:hAnsiTheme="majorBidi" w:cstheme="majorBidi"/>
        </w:rPr>
        <w:t>,”</w:t>
      </w:r>
      <w:r w:rsidRPr="008D7233">
        <w:rPr>
          <w:rFonts w:asciiTheme="majorBidi" w:hAnsiTheme="majorBidi" w:cstheme="majorBidi"/>
          <w:spacing w:val="80"/>
        </w:rPr>
        <w:t xml:space="preserve"> </w:t>
      </w:r>
      <w:proofErr w:type="spellStart"/>
      <w:r w:rsidRPr="008D7233">
        <w:rPr>
          <w:rFonts w:asciiTheme="majorBidi" w:hAnsiTheme="majorBidi" w:cstheme="majorBidi"/>
        </w:rPr>
        <w:t>Jurnal</w:t>
      </w:r>
      <w:proofErr w:type="spellEnd"/>
      <w:r w:rsidRPr="008D7233">
        <w:rPr>
          <w:rFonts w:asciiTheme="majorBidi" w:hAnsiTheme="majorBidi" w:cstheme="majorBidi"/>
          <w:spacing w:val="80"/>
        </w:rPr>
        <w:t xml:space="preserve"> </w:t>
      </w:r>
      <w:proofErr w:type="spellStart"/>
      <w:r w:rsidRPr="008D7233">
        <w:rPr>
          <w:rFonts w:asciiTheme="majorBidi" w:hAnsiTheme="majorBidi" w:cstheme="majorBidi"/>
        </w:rPr>
        <w:t>Kriminologi</w:t>
      </w:r>
      <w:proofErr w:type="spellEnd"/>
      <w:r w:rsidRPr="008D7233">
        <w:rPr>
          <w:rFonts w:asciiTheme="majorBidi" w:hAnsiTheme="majorBidi" w:cstheme="majorBidi"/>
        </w:rPr>
        <w:t xml:space="preserve">, Vol. 11, No. 1 (2025): </w:t>
      </w:r>
      <w:proofErr w:type="spellStart"/>
      <w:r w:rsidRPr="008D7233">
        <w:rPr>
          <w:rFonts w:asciiTheme="majorBidi" w:hAnsiTheme="majorBidi" w:cstheme="majorBidi"/>
        </w:rPr>
        <w:t>hlm</w:t>
      </w:r>
      <w:proofErr w:type="spellEnd"/>
      <w:r w:rsidRPr="008D7233">
        <w:rPr>
          <w:rFonts w:asciiTheme="majorBidi" w:hAnsiTheme="majorBidi" w:cstheme="majorBidi"/>
        </w:rPr>
        <w:t>. 90-105.</w:t>
      </w:r>
    </w:p>
    <w:p w14:paraId="7D16DBFD" w14:textId="77777777" w:rsidR="008D7233" w:rsidRPr="008D7233" w:rsidRDefault="008D7233" w:rsidP="008D7233">
      <w:pPr>
        <w:spacing w:before="253" w:line="360" w:lineRule="auto"/>
        <w:ind w:left="1274" w:right="824" w:hanging="567"/>
        <w:jc w:val="both"/>
        <w:rPr>
          <w:rFonts w:asciiTheme="majorBidi" w:hAnsiTheme="majorBidi" w:cstheme="majorBidi"/>
        </w:rPr>
      </w:pPr>
      <w:r w:rsidRPr="008D7233">
        <w:rPr>
          <w:rFonts w:asciiTheme="majorBidi" w:hAnsiTheme="majorBidi" w:cstheme="majorBidi"/>
        </w:rPr>
        <w:t xml:space="preserve">Dewi, “Peran Media </w:t>
      </w:r>
      <w:proofErr w:type="spellStart"/>
      <w:r w:rsidRPr="008D7233">
        <w:rPr>
          <w:rFonts w:asciiTheme="majorBidi" w:hAnsiTheme="majorBidi" w:cstheme="majorBidi"/>
        </w:rPr>
        <w:t>dalam</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Sinergi</w:t>
      </w:r>
      <w:proofErr w:type="spellEnd"/>
      <w:r w:rsidRPr="008D7233">
        <w:rPr>
          <w:rFonts w:asciiTheme="majorBidi" w:hAnsiTheme="majorBidi" w:cstheme="majorBidi"/>
        </w:rPr>
        <w:t xml:space="preserve"> </w:t>
      </w:r>
      <w:proofErr w:type="spellStart"/>
      <w:r w:rsidRPr="008D7233">
        <w:rPr>
          <w:rFonts w:asciiTheme="majorBidi" w:hAnsiTheme="majorBidi" w:cstheme="majorBidi"/>
        </w:rPr>
        <w:t>Penegakan</w:t>
      </w:r>
      <w:proofErr w:type="spellEnd"/>
      <w:r w:rsidRPr="008D7233">
        <w:rPr>
          <w:rFonts w:asciiTheme="majorBidi" w:hAnsiTheme="majorBidi" w:cstheme="majorBidi"/>
        </w:rPr>
        <w:t xml:space="preserve"> Hukum,” </w:t>
      </w:r>
      <w:proofErr w:type="spellStart"/>
      <w:r w:rsidRPr="008D7233">
        <w:rPr>
          <w:rFonts w:asciiTheme="majorBidi" w:hAnsiTheme="majorBidi" w:cstheme="majorBidi"/>
        </w:rPr>
        <w:t>Jurnal</w:t>
      </w:r>
      <w:proofErr w:type="spellEnd"/>
      <w:r w:rsidRPr="008D7233">
        <w:rPr>
          <w:rFonts w:asciiTheme="majorBidi" w:hAnsiTheme="majorBidi" w:cstheme="majorBidi"/>
        </w:rPr>
        <w:t xml:space="preserve"> Media dan </w:t>
      </w:r>
      <w:proofErr w:type="spellStart"/>
      <w:r w:rsidRPr="008D7233">
        <w:rPr>
          <w:rFonts w:asciiTheme="majorBidi" w:hAnsiTheme="majorBidi" w:cstheme="majorBidi"/>
        </w:rPr>
        <w:t>Komunikasi</w:t>
      </w:r>
      <w:proofErr w:type="spellEnd"/>
      <w:r w:rsidRPr="008D7233">
        <w:rPr>
          <w:rFonts w:asciiTheme="majorBidi" w:hAnsiTheme="majorBidi" w:cstheme="majorBidi"/>
        </w:rPr>
        <w:t xml:space="preserve">, Vol. 8, No. 2 (2024): </w:t>
      </w:r>
      <w:proofErr w:type="spellStart"/>
      <w:r w:rsidRPr="008D7233">
        <w:rPr>
          <w:rFonts w:asciiTheme="majorBidi" w:hAnsiTheme="majorBidi" w:cstheme="majorBidi"/>
        </w:rPr>
        <w:t>hlm</w:t>
      </w:r>
      <w:proofErr w:type="spellEnd"/>
      <w:r w:rsidRPr="008D7233">
        <w:rPr>
          <w:rFonts w:asciiTheme="majorBidi" w:hAnsiTheme="majorBidi" w:cstheme="majorBidi"/>
        </w:rPr>
        <w:t>. 130-145.</w:t>
      </w:r>
    </w:p>
    <w:p w14:paraId="71027630" w14:textId="77777777" w:rsidR="008D7233" w:rsidRPr="008D7233" w:rsidRDefault="008D7233" w:rsidP="008D7233">
      <w:pPr>
        <w:spacing w:before="252" w:line="360" w:lineRule="auto"/>
        <w:ind w:left="1274" w:hanging="567"/>
        <w:jc w:val="both"/>
        <w:rPr>
          <w:rFonts w:asciiTheme="majorBidi" w:hAnsiTheme="majorBidi" w:cstheme="majorBidi"/>
        </w:rPr>
      </w:pPr>
      <w:proofErr w:type="spellStart"/>
      <w:r w:rsidRPr="008D7233">
        <w:rPr>
          <w:rFonts w:asciiTheme="majorBidi" w:hAnsiTheme="majorBidi" w:cstheme="majorBidi"/>
        </w:rPr>
        <w:t>Nurhadi</w:t>
      </w:r>
      <w:proofErr w:type="spellEnd"/>
      <w:r w:rsidRPr="008D7233">
        <w:rPr>
          <w:rFonts w:asciiTheme="majorBidi" w:hAnsiTheme="majorBidi" w:cstheme="majorBidi"/>
        </w:rPr>
        <w:t>,</w:t>
      </w:r>
      <w:r w:rsidRPr="008D7233">
        <w:rPr>
          <w:rFonts w:asciiTheme="majorBidi" w:hAnsiTheme="majorBidi" w:cstheme="majorBidi"/>
          <w:spacing w:val="40"/>
        </w:rPr>
        <w:t xml:space="preserve"> </w:t>
      </w:r>
      <w:r w:rsidRPr="008D7233">
        <w:rPr>
          <w:rFonts w:asciiTheme="majorBidi" w:hAnsiTheme="majorBidi" w:cstheme="majorBidi"/>
        </w:rPr>
        <w:t>“Strategi</w:t>
      </w:r>
      <w:r w:rsidRPr="008D7233">
        <w:rPr>
          <w:rFonts w:asciiTheme="majorBidi" w:hAnsiTheme="majorBidi" w:cstheme="majorBidi"/>
          <w:spacing w:val="40"/>
        </w:rPr>
        <w:t xml:space="preserve"> </w:t>
      </w:r>
      <w:proofErr w:type="spellStart"/>
      <w:r w:rsidRPr="008D7233">
        <w:rPr>
          <w:rFonts w:asciiTheme="majorBidi" w:hAnsiTheme="majorBidi" w:cstheme="majorBidi"/>
        </w:rPr>
        <w:t>Peningkatan</w:t>
      </w:r>
      <w:proofErr w:type="spellEnd"/>
      <w:r w:rsidRPr="008D7233">
        <w:rPr>
          <w:rFonts w:asciiTheme="majorBidi" w:hAnsiTheme="majorBidi" w:cstheme="majorBidi"/>
          <w:spacing w:val="40"/>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spacing w:val="40"/>
        </w:rPr>
        <w:t xml:space="preserve"> </w:t>
      </w:r>
      <w:r w:rsidRPr="008D7233">
        <w:rPr>
          <w:rFonts w:asciiTheme="majorBidi" w:hAnsiTheme="majorBidi" w:cstheme="majorBidi"/>
        </w:rPr>
        <w:t>Saksi</w:t>
      </w:r>
      <w:r w:rsidRPr="008D7233">
        <w:rPr>
          <w:rFonts w:asciiTheme="majorBidi" w:hAnsiTheme="majorBidi" w:cstheme="majorBidi"/>
          <w:spacing w:val="40"/>
        </w:rPr>
        <w:t xml:space="preserve"> </w:t>
      </w:r>
      <w:r w:rsidRPr="008D7233">
        <w:rPr>
          <w:rFonts w:asciiTheme="majorBidi" w:hAnsiTheme="majorBidi" w:cstheme="majorBidi"/>
        </w:rPr>
        <w:t>di</w:t>
      </w:r>
      <w:r w:rsidRPr="008D7233">
        <w:rPr>
          <w:rFonts w:asciiTheme="majorBidi" w:hAnsiTheme="majorBidi" w:cstheme="majorBidi"/>
          <w:spacing w:val="40"/>
        </w:rPr>
        <w:t xml:space="preserve"> </w:t>
      </w:r>
      <w:r w:rsidRPr="008D7233">
        <w:rPr>
          <w:rFonts w:asciiTheme="majorBidi" w:hAnsiTheme="majorBidi" w:cstheme="majorBidi"/>
        </w:rPr>
        <w:t>Indonesia,”</w:t>
      </w:r>
      <w:r w:rsidRPr="008D7233">
        <w:rPr>
          <w:rFonts w:asciiTheme="majorBidi" w:hAnsiTheme="majorBidi" w:cstheme="majorBidi"/>
          <w:spacing w:val="40"/>
        </w:rPr>
        <w:t xml:space="preserve"> </w:t>
      </w:r>
      <w:proofErr w:type="spellStart"/>
      <w:r w:rsidRPr="008D7233">
        <w:rPr>
          <w:rFonts w:asciiTheme="majorBidi" w:hAnsiTheme="majorBidi" w:cstheme="majorBidi"/>
        </w:rPr>
        <w:t>Jurnal</w:t>
      </w:r>
      <w:proofErr w:type="spellEnd"/>
      <w:r w:rsidRPr="008D7233">
        <w:rPr>
          <w:rFonts w:asciiTheme="majorBidi" w:hAnsiTheme="majorBidi" w:cstheme="majorBidi"/>
          <w:spacing w:val="40"/>
        </w:rPr>
        <w:t xml:space="preserve"> </w:t>
      </w:r>
      <w:r w:rsidRPr="008D7233">
        <w:rPr>
          <w:rFonts w:asciiTheme="majorBidi" w:hAnsiTheme="majorBidi" w:cstheme="majorBidi"/>
        </w:rPr>
        <w:t>Hukum</w:t>
      </w:r>
      <w:r w:rsidRPr="008D7233">
        <w:rPr>
          <w:rFonts w:asciiTheme="majorBidi" w:hAnsiTheme="majorBidi" w:cstheme="majorBidi"/>
          <w:spacing w:val="40"/>
        </w:rPr>
        <w:t xml:space="preserve"> </w:t>
      </w:r>
      <w:r w:rsidRPr="008D7233">
        <w:rPr>
          <w:rFonts w:asciiTheme="majorBidi" w:hAnsiTheme="majorBidi" w:cstheme="majorBidi"/>
        </w:rPr>
        <w:t xml:space="preserve">dan </w:t>
      </w:r>
      <w:proofErr w:type="spellStart"/>
      <w:r w:rsidRPr="008D7233">
        <w:rPr>
          <w:rFonts w:asciiTheme="majorBidi" w:hAnsiTheme="majorBidi" w:cstheme="majorBidi"/>
        </w:rPr>
        <w:t>Kebijakan</w:t>
      </w:r>
      <w:proofErr w:type="spellEnd"/>
      <w:r w:rsidRPr="008D7233">
        <w:rPr>
          <w:rFonts w:asciiTheme="majorBidi" w:hAnsiTheme="majorBidi" w:cstheme="majorBidi"/>
        </w:rPr>
        <w:t xml:space="preserve">, Vol. 12, No. 4 (2025): </w:t>
      </w:r>
      <w:proofErr w:type="spellStart"/>
      <w:r w:rsidRPr="008D7233">
        <w:rPr>
          <w:rFonts w:asciiTheme="majorBidi" w:hAnsiTheme="majorBidi" w:cstheme="majorBidi"/>
        </w:rPr>
        <w:t>hlm</w:t>
      </w:r>
      <w:proofErr w:type="spellEnd"/>
      <w:r w:rsidRPr="008D7233">
        <w:rPr>
          <w:rFonts w:asciiTheme="majorBidi" w:hAnsiTheme="majorBidi" w:cstheme="majorBidi"/>
        </w:rPr>
        <w:t>. 90-110.</w:t>
      </w:r>
    </w:p>
    <w:p w14:paraId="067D0441" w14:textId="77777777" w:rsidR="008D7233" w:rsidRPr="008D7233" w:rsidRDefault="008D7233" w:rsidP="008D7233">
      <w:pPr>
        <w:spacing w:line="360" w:lineRule="auto"/>
        <w:ind w:left="1274" w:right="405" w:hanging="567"/>
        <w:jc w:val="both"/>
        <w:rPr>
          <w:rFonts w:asciiTheme="majorBidi" w:hAnsiTheme="majorBidi" w:cstheme="majorBidi"/>
        </w:rPr>
      </w:pPr>
      <w:r w:rsidRPr="008D7233">
        <w:rPr>
          <w:rFonts w:asciiTheme="majorBidi" w:hAnsiTheme="majorBidi" w:cstheme="majorBidi"/>
        </w:rPr>
        <w:t>Wahyudi,</w:t>
      </w:r>
      <w:r w:rsidRPr="008D7233">
        <w:rPr>
          <w:rFonts w:asciiTheme="majorBidi" w:hAnsiTheme="majorBidi" w:cstheme="majorBidi"/>
          <w:spacing w:val="40"/>
        </w:rPr>
        <w:t xml:space="preserve"> </w:t>
      </w:r>
      <w:r w:rsidRPr="008D7233">
        <w:rPr>
          <w:rFonts w:asciiTheme="majorBidi" w:hAnsiTheme="majorBidi" w:cstheme="majorBidi"/>
        </w:rPr>
        <w:t>“Monitoring</w:t>
      </w:r>
      <w:r w:rsidRPr="008D7233">
        <w:rPr>
          <w:rFonts w:asciiTheme="majorBidi" w:hAnsiTheme="majorBidi" w:cstheme="majorBidi"/>
          <w:spacing w:val="39"/>
        </w:rPr>
        <w:t xml:space="preserve"> </w:t>
      </w:r>
      <w:r w:rsidRPr="008D7233">
        <w:rPr>
          <w:rFonts w:asciiTheme="majorBidi" w:hAnsiTheme="majorBidi" w:cstheme="majorBidi"/>
        </w:rPr>
        <w:t>dan</w:t>
      </w:r>
      <w:r w:rsidRPr="008D7233">
        <w:rPr>
          <w:rFonts w:asciiTheme="majorBidi" w:hAnsiTheme="majorBidi" w:cstheme="majorBidi"/>
          <w:spacing w:val="39"/>
        </w:rPr>
        <w:t xml:space="preserve"> </w:t>
      </w:r>
      <w:proofErr w:type="spellStart"/>
      <w:r w:rsidRPr="008D7233">
        <w:rPr>
          <w:rFonts w:asciiTheme="majorBidi" w:hAnsiTheme="majorBidi" w:cstheme="majorBidi"/>
        </w:rPr>
        <w:t>Evaluasi</w:t>
      </w:r>
      <w:proofErr w:type="spellEnd"/>
      <w:r w:rsidRPr="008D7233">
        <w:rPr>
          <w:rFonts w:asciiTheme="majorBidi" w:hAnsiTheme="majorBidi" w:cstheme="majorBidi"/>
          <w:spacing w:val="40"/>
        </w:rPr>
        <w:t xml:space="preserve"> </w:t>
      </w:r>
      <w:proofErr w:type="spellStart"/>
      <w:r w:rsidRPr="008D7233">
        <w:rPr>
          <w:rFonts w:asciiTheme="majorBidi" w:hAnsiTheme="majorBidi" w:cstheme="majorBidi"/>
        </w:rPr>
        <w:t>Perlindungan</w:t>
      </w:r>
      <w:proofErr w:type="spellEnd"/>
      <w:r w:rsidRPr="008D7233">
        <w:rPr>
          <w:rFonts w:asciiTheme="majorBidi" w:hAnsiTheme="majorBidi" w:cstheme="majorBidi"/>
          <w:spacing w:val="39"/>
        </w:rPr>
        <w:t xml:space="preserve"> </w:t>
      </w:r>
      <w:r w:rsidRPr="008D7233">
        <w:rPr>
          <w:rFonts w:asciiTheme="majorBidi" w:hAnsiTheme="majorBidi" w:cstheme="majorBidi"/>
        </w:rPr>
        <w:t>Saksi,”</w:t>
      </w:r>
      <w:r w:rsidRPr="008D7233">
        <w:rPr>
          <w:rFonts w:asciiTheme="majorBidi" w:hAnsiTheme="majorBidi" w:cstheme="majorBidi"/>
          <w:spacing w:val="40"/>
        </w:rPr>
        <w:t xml:space="preserve"> </w:t>
      </w:r>
      <w:proofErr w:type="spellStart"/>
      <w:r w:rsidRPr="008D7233">
        <w:rPr>
          <w:rFonts w:asciiTheme="majorBidi" w:hAnsiTheme="majorBidi" w:cstheme="majorBidi"/>
        </w:rPr>
        <w:t>Jurnal</w:t>
      </w:r>
      <w:proofErr w:type="spellEnd"/>
      <w:r w:rsidRPr="008D7233">
        <w:rPr>
          <w:rFonts w:asciiTheme="majorBidi" w:hAnsiTheme="majorBidi" w:cstheme="majorBidi"/>
          <w:spacing w:val="35"/>
        </w:rPr>
        <w:t xml:space="preserve"> </w:t>
      </w:r>
      <w:proofErr w:type="spellStart"/>
      <w:r w:rsidRPr="008D7233">
        <w:rPr>
          <w:rFonts w:asciiTheme="majorBidi" w:hAnsiTheme="majorBidi" w:cstheme="majorBidi"/>
        </w:rPr>
        <w:t>Manajemen</w:t>
      </w:r>
      <w:proofErr w:type="spellEnd"/>
      <w:r w:rsidRPr="008D7233">
        <w:rPr>
          <w:rFonts w:asciiTheme="majorBidi" w:hAnsiTheme="majorBidi" w:cstheme="majorBidi"/>
          <w:spacing w:val="39"/>
        </w:rPr>
        <w:t xml:space="preserve"> </w:t>
      </w:r>
      <w:r w:rsidRPr="008D7233">
        <w:rPr>
          <w:rFonts w:asciiTheme="majorBidi" w:hAnsiTheme="majorBidi" w:cstheme="majorBidi"/>
        </w:rPr>
        <w:t xml:space="preserve">Hukum, Vol. 9, No. 2 (2024): </w:t>
      </w:r>
      <w:proofErr w:type="spellStart"/>
      <w:r w:rsidRPr="008D7233">
        <w:rPr>
          <w:rFonts w:asciiTheme="majorBidi" w:hAnsiTheme="majorBidi" w:cstheme="majorBidi"/>
        </w:rPr>
        <w:t>hlm</w:t>
      </w:r>
      <w:proofErr w:type="spellEnd"/>
      <w:r w:rsidRPr="008D7233">
        <w:rPr>
          <w:rFonts w:asciiTheme="majorBidi" w:hAnsiTheme="majorBidi" w:cstheme="majorBidi"/>
        </w:rPr>
        <w:t>. 100-115.</w:t>
      </w:r>
    </w:p>
    <w:p w14:paraId="0518EBFD" w14:textId="77777777" w:rsidR="008D7233" w:rsidRPr="008D7233" w:rsidRDefault="008D7233" w:rsidP="008D7233">
      <w:pPr>
        <w:pStyle w:val="Heading2"/>
        <w:numPr>
          <w:ilvl w:val="0"/>
          <w:numId w:val="4"/>
        </w:numPr>
        <w:tabs>
          <w:tab w:val="left" w:pos="1003"/>
        </w:tabs>
        <w:spacing w:line="360" w:lineRule="auto"/>
        <w:ind w:left="1003" w:hanging="296"/>
        <w:jc w:val="both"/>
        <w:rPr>
          <w:rFonts w:asciiTheme="majorBidi" w:hAnsiTheme="majorBidi" w:cstheme="majorBidi"/>
          <w:sz w:val="22"/>
          <w:szCs w:val="22"/>
        </w:rPr>
      </w:pPr>
      <w:bookmarkStart w:id="2" w:name="C._Website"/>
      <w:bookmarkEnd w:id="2"/>
      <w:r w:rsidRPr="008D7233">
        <w:rPr>
          <w:rFonts w:asciiTheme="majorBidi" w:hAnsiTheme="majorBidi" w:cstheme="majorBidi"/>
          <w:spacing w:val="-2"/>
          <w:sz w:val="22"/>
          <w:szCs w:val="22"/>
        </w:rPr>
        <w:t>Website</w:t>
      </w:r>
    </w:p>
    <w:p w14:paraId="2821E922" w14:textId="77777777" w:rsidR="008D7233" w:rsidRPr="008D7233" w:rsidRDefault="008D7233" w:rsidP="008D7233">
      <w:pPr>
        <w:pStyle w:val="BodyText"/>
        <w:spacing w:before="272" w:line="360" w:lineRule="auto"/>
        <w:ind w:left="1274" w:right="708" w:hanging="567"/>
        <w:jc w:val="both"/>
        <w:rPr>
          <w:rFonts w:asciiTheme="majorBidi" w:hAnsiTheme="majorBidi" w:cstheme="majorBidi"/>
          <w:sz w:val="22"/>
          <w:szCs w:val="22"/>
        </w:rPr>
      </w:pPr>
      <w:bookmarkStart w:id="3" w:name="LPSK,_“Tugas_dan_Fungsi_LPSK,”_https://l"/>
      <w:bookmarkEnd w:id="3"/>
      <w:r w:rsidRPr="008D7233">
        <w:rPr>
          <w:rFonts w:asciiTheme="majorBidi" w:hAnsiTheme="majorBidi" w:cstheme="majorBidi"/>
          <w:sz w:val="22"/>
          <w:szCs w:val="22"/>
        </w:rPr>
        <w:t xml:space="preserve">LPSK, “Tugas dan Fungsi LPSK,” </w:t>
      </w:r>
      <w:r>
        <w:fldChar w:fldCharType="begin"/>
      </w:r>
      <w:r>
        <w:instrText>HYPERLINK "https://lpsk.go.id/" \h</w:instrText>
      </w:r>
      <w:r>
        <w:fldChar w:fldCharType="separate"/>
      </w:r>
      <w:r w:rsidRPr="008D7233">
        <w:rPr>
          <w:rFonts w:asciiTheme="majorBidi" w:hAnsiTheme="majorBidi" w:cstheme="majorBidi"/>
          <w:color w:val="0000FF"/>
          <w:sz w:val="22"/>
          <w:szCs w:val="22"/>
          <w:u w:val="single" w:color="0000FF"/>
        </w:rPr>
        <w:t>https://lpsk.go.id</w:t>
      </w:r>
      <w:r w:rsidRPr="008D7233">
        <w:rPr>
          <w:rFonts w:asciiTheme="majorBidi" w:hAnsiTheme="majorBidi" w:cstheme="majorBidi"/>
          <w:sz w:val="22"/>
          <w:szCs w:val="22"/>
        </w:rPr>
        <w:t>,</w:t>
      </w:r>
      <w:r>
        <w:fldChar w:fldCharType="end"/>
      </w:r>
      <w:r w:rsidRPr="008D7233">
        <w:rPr>
          <w:rFonts w:asciiTheme="majorBidi" w:hAnsiTheme="majorBidi" w:cstheme="majorBidi"/>
          <w:sz w:val="22"/>
          <w:szCs w:val="22"/>
        </w:rPr>
        <w:t xml:space="preserve"> diakses 5 Agustus 2025. Kompas.com, “Hit-and-Run dan Urgensi Perlindungan </w:t>
      </w:r>
      <w:r w:rsidRPr="008D7233">
        <w:rPr>
          <w:rFonts w:asciiTheme="majorBidi" w:hAnsiTheme="majorBidi" w:cstheme="majorBidi"/>
          <w:sz w:val="22"/>
          <w:szCs w:val="22"/>
        </w:rPr>
        <w:lastRenderedPageBreak/>
        <w:t>Saksi,”</w:t>
      </w:r>
      <w:r>
        <w:fldChar w:fldCharType="begin"/>
      </w:r>
      <w:r>
        <w:instrText>HYPERLINK "https://www.kompas.com/" \h</w:instrText>
      </w:r>
      <w:r>
        <w:fldChar w:fldCharType="separate"/>
      </w:r>
      <w:r w:rsidRPr="008D7233">
        <w:rPr>
          <w:rFonts w:asciiTheme="majorBidi" w:hAnsiTheme="majorBidi" w:cstheme="majorBidi"/>
          <w:color w:val="0000FF"/>
          <w:sz w:val="22"/>
          <w:szCs w:val="22"/>
          <w:u w:val="single" w:color="0000FF"/>
        </w:rPr>
        <w:t>https://www.kompas.com</w:t>
      </w:r>
      <w:r w:rsidRPr="008D7233">
        <w:rPr>
          <w:rFonts w:asciiTheme="majorBidi" w:hAnsiTheme="majorBidi" w:cstheme="majorBidi"/>
          <w:sz w:val="22"/>
          <w:szCs w:val="22"/>
        </w:rPr>
        <w:t>,</w:t>
      </w:r>
      <w:r>
        <w:fldChar w:fldCharType="end"/>
      </w:r>
      <w:r w:rsidRPr="008D7233">
        <w:rPr>
          <w:rFonts w:asciiTheme="majorBidi" w:hAnsiTheme="majorBidi" w:cstheme="majorBidi"/>
          <w:sz w:val="22"/>
          <w:szCs w:val="22"/>
        </w:rPr>
        <w:t xml:space="preserve"> diakses 5 Agustus 2025.</w:t>
      </w:r>
    </w:p>
    <w:p w14:paraId="37F974E0" w14:textId="77777777" w:rsidR="008D7233" w:rsidRPr="008D7233" w:rsidRDefault="008D7233" w:rsidP="008D7233">
      <w:pPr>
        <w:pStyle w:val="BodyText"/>
        <w:spacing w:line="360" w:lineRule="auto"/>
        <w:ind w:left="1274" w:right="718" w:hanging="567"/>
        <w:jc w:val="both"/>
        <w:rPr>
          <w:rFonts w:asciiTheme="majorBidi" w:hAnsiTheme="majorBidi" w:cstheme="majorBidi"/>
          <w:sz w:val="22"/>
          <w:szCs w:val="22"/>
        </w:rPr>
      </w:pPr>
      <w:bookmarkStart w:id="4" w:name="CNN_Indonesia,_“Mengapa_Saksi_Enggan_Bic"/>
      <w:bookmarkEnd w:id="4"/>
      <w:r w:rsidRPr="008D7233">
        <w:rPr>
          <w:rFonts w:asciiTheme="majorBidi" w:hAnsiTheme="majorBidi" w:cstheme="majorBidi"/>
          <w:sz w:val="22"/>
          <w:szCs w:val="22"/>
        </w:rPr>
        <w:t xml:space="preserve">CNN Indonesia, “Mengapa Saksi Enggan Bicara dalam Kasus Kriminal?” </w:t>
      </w:r>
      <w:r>
        <w:fldChar w:fldCharType="begin"/>
      </w:r>
      <w:r>
        <w:instrText>HYPERLINK "https://www.cnnindonesia.com/" \h</w:instrText>
      </w:r>
      <w:r>
        <w:fldChar w:fldCharType="separate"/>
      </w:r>
      <w:r w:rsidRPr="008D7233">
        <w:rPr>
          <w:rFonts w:asciiTheme="majorBidi" w:hAnsiTheme="majorBidi" w:cstheme="majorBidi"/>
          <w:color w:val="0000FF"/>
          <w:sz w:val="22"/>
          <w:szCs w:val="22"/>
          <w:u w:val="single" w:color="0000FF"/>
        </w:rPr>
        <w:t>https://www.cnnindonesia.com</w:t>
      </w:r>
      <w:r w:rsidRPr="008D7233">
        <w:rPr>
          <w:rFonts w:asciiTheme="majorBidi" w:hAnsiTheme="majorBidi" w:cstheme="majorBidi"/>
          <w:sz w:val="22"/>
          <w:szCs w:val="22"/>
        </w:rPr>
        <w:t>,</w:t>
      </w:r>
      <w:r>
        <w:fldChar w:fldCharType="end"/>
      </w:r>
      <w:r w:rsidRPr="008D7233">
        <w:rPr>
          <w:rFonts w:asciiTheme="majorBidi" w:hAnsiTheme="majorBidi" w:cstheme="majorBidi"/>
          <w:sz w:val="22"/>
          <w:szCs w:val="22"/>
        </w:rPr>
        <w:t xml:space="preserve"> diakses 5 Agustus 2025.</w:t>
      </w:r>
    </w:p>
    <w:p w14:paraId="78057FB3" w14:textId="77777777" w:rsidR="008D7233" w:rsidRPr="008D7233" w:rsidRDefault="008D7233" w:rsidP="008D7233">
      <w:pPr>
        <w:pStyle w:val="BodyText"/>
        <w:spacing w:before="273" w:line="360" w:lineRule="auto"/>
        <w:ind w:left="1274" w:hanging="567"/>
        <w:jc w:val="both"/>
        <w:rPr>
          <w:rFonts w:asciiTheme="majorBidi" w:hAnsiTheme="majorBidi" w:cstheme="majorBidi"/>
          <w:sz w:val="22"/>
          <w:szCs w:val="22"/>
        </w:rPr>
      </w:pPr>
      <w:bookmarkStart w:id="5" w:name="Detik.com,_“Kasus_Tabrak_Lari_Meningkat,"/>
      <w:bookmarkEnd w:id="5"/>
      <w:r w:rsidRPr="008D7233">
        <w:rPr>
          <w:rFonts w:asciiTheme="majorBidi" w:hAnsiTheme="majorBidi" w:cstheme="majorBidi"/>
          <w:sz w:val="22"/>
          <w:szCs w:val="22"/>
        </w:rPr>
        <w:t xml:space="preserve">Detik.com, “Kasus Tabrak Lari Meningkat, Polisi Ungkap Kendala Penanganan,” </w:t>
      </w:r>
      <w:r>
        <w:fldChar w:fldCharType="begin"/>
      </w:r>
      <w:r>
        <w:instrText>HYPERLINK "https://www.detik.com/" \h</w:instrText>
      </w:r>
      <w:r>
        <w:fldChar w:fldCharType="separate"/>
      </w:r>
      <w:r w:rsidRPr="008D7233">
        <w:rPr>
          <w:rFonts w:asciiTheme="majorBidi" w:hAnsiTheme="majorBidi" w:cstheme="majorBidi"/>
          <w:color w:val="0000FF"/>
          <w:sz w:val="22"/>
          <w:szCs w:val="22"/>
          <w:u w:val="single" w:color="0000FF"/>
        </w:rPr>
        <w:t>https://www.detik.com</w:t>
      </w:r>
      <w:r w:rsidRPr="008D7233">
        <w:rPr>
          <w:rFonts w:asciiTheme="majorBidi" w:hAnsiTheme="majorBidi" w:cstheme="majorBidi"/>
          <w:sz w:val="22"/>
          <w:szCs w:val="22"/>
        </w:rPr>
        <w:t>,</w:t>
      </w:r>
      <w:r>
        <w:fldChar w:fldCharType="end"/>
      </w:r>
      <w:r w:rsidRPr="008D7233">
        <w:rPr>
          <w:rFonts w:asciiTheme="majorBidi" w:hAnsiTheme="majorBidi" w:cstheme="majorBidi"/>
          <w:sz w:val="22"/>
          <w:szCs w:val="22"/>
        </w:rPr>
        <w:t xml:space="preserve"> diakses 5 Agustus 2025.</w:t>
      </w:r>
    </w:p>
    <w:p w14:paraId="0600FD6D" w14:textId="77777777" w:rsidR="008D7233" w:rsidRPr="008D7233" w:rsidRDefault="008D7233" w:rsidP="008D7233">
      <w:pPr>
        <w:pStyle w:val="BodyText"/>
        <w:spacing w:line="360" w:lineRule="auto"/>
        <w:ind w:left="1274" w:right="405" w:hanging="567"/>
        <w:jc w:val="both"/>
        <w:rPr>
          <w:rFonts w:asciiTheme="majorBidi" w:hAnsiTheme="majorBidi" w:cstheme="majorBidi"/>
          <w:sz w:val="22"/>
          <w:szCs w:val="22"/>
        </w:rPr>
      </w:pPr>
      <w:bookmarkStart w:id="6" w:name="Badan_Pusat_Statistik_Rokan_Hulu,_“Data_"/>
      <w:bookmarkEnd w:id="6"/>
      <w:r w:rsidRPr="008D7233">
        <w:rPr>
          <w:rFonts w:asciiTheme="majorBidi" w:hAnsiTheme="majorBidi" w:cstheme="majorBidi"/>
          <w:sz w:val="22"/>
          <w:szCs w:val="22"/>
        </w:rPr>
        <w:t>Badan Pusat</w:t>
      </w:r>
      <w:r w:rsidRPr="008D7233">
        <w:rPr>
          <w:rFonts w:asciiTheme="majorBidi" w:hAnsiTheme="majorBidi" w:cstheme="majorBidi"/>
          <w:spacing w:val="31"/>
          <w:sz w:val="22"/>
          <w:szCs w:val="22"/>
        </w:rPr>
        <w:t xml:space="preserve"> </w:t>
      </w:r>
      <w:r w:rsidRPr="008D7233">
        <w:rPr>
          <w:rFonts w:asciiTheme="majorBidi" w:hAnsiTheme="majorBidi" w:cstheme="majorBidi"/>
          <w:sz w:val="22"/>
          <w:szCs w:val="22"/>
        </w:rPr>
        <w:t>Statistik</w:t>
      </w:r>
      <w:r w:rsidRPr="008D7233">
        <w:rPr>
          <w:rFonts w:asciiTheme="majorBidi" w:hAnsiTheme="majorBidi" w:cstheme="majorBidi"/>
          <w:spacing w:val="30"/>
          <w:sz w:val="22"/>
          <w:szCs w:val="22"/>
        </w:rPr>
        <w:t xml:space="preserve"> </w:t>
      </w:r>
      <w:r w:rsidRPr="008D7233">
        <w:rPr>
          <w:rFonts w:asciiTheme="majorBidi" w:hAnsiTheme="majorBidi" w:cstheme="majorBidi"/>
          <w:sz w:val="22"/>
          <w:szCs w:val="22"/>
        </w:rPr>
        <w:t>Rokan Hulu,</w:t>
      </w:r>
      <w:r w:rsidRPr="008D7233">
        <w:rPr>
          <w:rFonts w:asciiTheme="majorBidi" w:hAnsiTheme="majorBidi" w:cstheme="majorBidi"/>
          <w:spacing w:val="32"/>
          <w:sz w:val="22"/>
          <w:szCs w:val="22"/>
        </w:rPr>
        <w:t xml:space="preserve"> </w:t>
      </w:r>
      <w:r w:rsidRPr="008D7233">
        <w:rPr>
          <w:rFonts w:asciiTheme="majorBidi" w:hAnsiTheme="majorBidi" w:cstheme="majorBidi"/>
          <w:sz w:val="22"/>
          <w:szCs w:val="22"/>
        </w:rPr>
        <w:t>“Data</w:t>
      </w:r>
      <w:r w:rsidRPr="008D7233">
        <w:rPr>
          <w:rFonts w:asciiTheme="majorBidi" w:hAnsiTheme="majorBidi" w:cstheme="majorBidi"/>
          <w:spacing w:val="29"/>
          <w:sz w:val="22"/>
          <w:szCs w:val="22"/>
        </w:rPr>
        <w:t xml:space="preserve"> </w:t>
      </w:r>
      <w:r w:rsidRPr="008D7233">
        <w:rPr>
          <w:rFonts w:asciiTheme="majorBidi" w:hAnsiTheme="majorBidi" w:cstheme="majorBidi"/>
          <w:sz w:val="22"/>
          <w:szCs w:val="22"/>
        </w:rPr>
        <w:t>Kecelakaan Lalu</w:t>
      </w:r>
      <w:r w:rsidRPr="008D7233">
        <w:rPr>
          <w:rFonts w:asciiTheme="majorBidi" w:hAnsiTheme="majorBidi" w:cstheme="majorBidi"/>
          <w:spacing w:val="30"/>
          <w:sz w:val="22"/>
          <w:szCs w:val="22"/>
        </w:rPr>
        <w:t xml:space="preserve"> </w:t>
      </w:r>
      <w:r w:rsidRPr="008D7233">
        <w:rPr>
          <w:rFonts w:asciiTheme="majorBidi" w:hAnsiTheme="majorBidi" w:cstheme="majorBidi"/>
          <w:sz w:val="22"/>
          <w:szCs w:val="22"/>
        </w:rPr>
        <w:t>Lintas</w:t>
      </w:r>
      <w:r w:rsidRPr="008D7233">
        <w:rPr>
          <w:rFonts w:asciiTheme="majorBidi" w:hAnsiTheme="majorBidi" w:cstheme="majorBidi"/>
          <w:spacing w:val="28"/>
          <w:sz w:val="22"/>
          <w:szCs w:val="22"/>
        </w:rPr>
        <w:t xml:space="preserve"> </w:t>
      </w:r>
      <w:r w:rsidRPr="008D7233">
        <w:rPr>
          <w:rFonts w:asciiTheme="majorBidi" w:hAnsiTheme="majorBidi" w:cstheme="majorBidi"/>
          <w:sz w:val="22"/>
          <w:szCs w:val="22"/>
        </w:rPr>
        <w:t>Tahun 2023– 2024,”</w:t>
      </w:r>
      <w:r w:rsidRPr="008D7233">
        <w:rPr>
          <w:rFonts w:asciiTheme="majorBidi" w:hAnsiTheme="majorBidi" w:cstheme="majorBidi"/>
          <w:spacing w:val="60"/>
          <w:sz w:val="22"/>
          <w:szCs w:val="22"/>
        </w:rPr>
        <w:t xml:space="preserve"> </w:t>
      </w:r>
      <w:r w:rsidRPr="008D7233">
        <w:rPr>
          <w:rFonts w:asciiTheme="majorBidi" w:hAnsiTheme="majorBidi" w:cstheme="majorBidi"/>
          <w:sz w:val="22"/>
          <w:szCs w:val="22"/>
        </w:rPr>
        <w:t>https://rokanhulu.bps.go.id/statistik/kecelakaan,</w:t>
      </w:r>
      <w:r w:rsidRPr="008D7233">
        <w:rPr>
          <w:rFonts w:asciiTheme="majorBidi" w:hAnsiTheme="majorBidi" w:cstheme="majorBidi"/>
          <w:spacing w:val="66"/>
          <w:sz w:val="22"/>
          <w:szCs w:val="22"/>
        </w:rPr>
        <w:t xml:space="preserve"> </w:t>
      </w:r>
      <w:r w:rsidRPr="008D7233">
        <w:rPr>
          <w:rFonts w:asciiTheme="majorBidi" w:hAnsiTheme="majorBidi" w:cstheme="majorBidi"/>
          <w:sz w:val="22"/>
          <w:szCs w:val="22"/>
        </w:rPr>
        <w:t>diakses</w:t>
      </w:r>
      <w:r w:rsidRPr="008D7233">
        <w:rPr>
          <w:rFonts w:asciiTheme="majorBidi" w:hAnsiTheme="majorBidi" w:cstheme="majorBidi"/>
          <w:spacing w:val="61"/>
          <w:sz w:val="22"/>
          <w:szCs w:val="22"/>
        </w:rPr>
        <w:t xml:space="preserve"> </w:t>
      </w:r>
      <w:r w:rsidRPr="008D7233">
        <w:rPr>
          <w:rFonts w:asciiTheme="majorBidi" w:hAnsiTheme="majorBidi" w:cstheme="majorBidi"/>
          <w:sz w:val="22"/>
          <w:szCs w:val="22"/>
        </w:rPr>
        <w:t>5</w:t>
      </w:r>
      <w:r w:rsidRPr="008D7233">
        <w:rPr>
          <w:rFonts w:asciiTheme="majorBidi" w:hAnsiTheme="majorBidi" w:cstheme="majorBidi"/>
          <w:spacing w:val="64"/>
          <w:sz w:val="22"/>
          <w:szCs w:val="22"/>
        </w:rPr>
        <w:t xml:space="preserve"> </w:t>
      </w:r>
      <w:r w:rsidRPr="008D7233">
        <w:rPr>
          <w:rFonts w:asciiTheme="majorBidi" w:hAnsiTheme="majorBidi" w:cstheme="majorBidi"/>
          <w:spacing w:val="-2"/>
          <w:sz w:val="22"/>
          <w:szCs w:val="22"/>
        </w:rPr>
        <w:t>Agustus</w:t>
      </w:r>
    </w:p>
    <w:p w14:paraId="6F06FAC3" w14:textId="77777777" w:rsidR="008D7233" w:rsidRPr="008D7233" w:rsidRDefault="008D7233" w:rsidP="008D7233">
      <w:pPr>
        <w:pStyle w:val="BodyText"/>
        <w:spacing w:line="360" w:lineRule="auto"/>
        <w:ind w:left="1274"/>
        <w:jc w:val="both"/>
        <w:rPr>
          <w:rFonts w:asciiTheme="majorBidi" w:hAnsiTheme="majorBidi" w:cstheme="majorBidi"/>
          <w:sz w:val="22"/>
          <w:szCs w:val="22"/>
        </w:rPr>
      </w:pPr>
      <w:r>
        <w:rPr>
          <w:rFonts w:asciiTheme="majorBidi" w:hAnsiTheme="majorBidi" w:cstheme="majorBidi"/>
          <w:spacing w:val="-2"/>
          <w:sz w:val="22"/>
          <w:szCs w:val="22"/>
        </w:rPr>
        <w:t>2025</w:t>
      </w:r>
    </w:p>
    <w:p w14:paraId="79CF0592" w14:textId="77777777" w:rsidR="008D7233" w:rsidRPr="008D7233" w:rsidRDefault="008D7233" w:rsidP="008D7233">
      <w:pPr>
        <w:pStyle w:val="BodyText"/>
        <w:spacing w:line="360" w:lineRule="auto"/>
        <w:ind w:left="1274" w:right="713" w:hanging="567"/>
        <w:jc w:val="both"/>
        <w:rPr>
          <w:rFonts w:asciiTheme="majorBidi" w:hAnsiTheme="majorBidi" w:cstheme="majorBidi"/>
          <w:sz w:val="22"/>
          <w:szCs w:val="22"/>
        </w:rPr>
      </w:pPr>
      <w:bookmarkStart w:id="7" w:name="Kepolisian_Negara_Republik_Indonesia,_“L"/>
      <w:bookmarkEnd w:id="7"/>
      <w:r w:rsidRPr="008D7233">
        <w:rPr>
          <w:rFonts w:asciiTheme="majorBidi" w:hAnsiTheme="majorBidi" w:cstheme="majorBidi"/>
          <w:sz w:val="22"/>
          <w:szCs w:val="22"/>
        </w:rPr>
        <w:t>Kepolisian</w:t>
      </w:r>
      <w:r w:rsidRPr="008D7233">
        <w:rPr>
          <w:rFonts w:asciiTheme="majorBidi" w:hAnsiTheme="majorBidi" w:cstheme="majorBidi"/>
          <w:spacing w:val="-1"/>
          <w:sz w:val="22"/>
          <w:szCs w:val="22"/>
        </w:rPr>
        <w:t xml:space="preserve"> </w:t>
      </w:r>
      <w:r w:rsidRPr="008D7233">
        <w:rPr>
          <w:rFonts w:asciiTheme="majorBidi" w:hAnsiTheme="majorBidi" w:cstheme="majorBidi"/>
          <w:sz w:val="22"/>
          <w:szCs w:val="22"/>
        </w:rPr>
        <w:t>Negara Republik Indonesia, “Langkah Polri</w:t>
      </w:r>
      <w:r w:rsidRPr="008D7233">
        <w:rPr>
          <w:rFonts w:asciiTheme="majorBidi" w:hAnsiTheme="majorBidi" w:cstheme="majorBidi"/>
          <w:spacing w:val="-6"/>
          <w:sz w:val="22"/>
          <w:szCs w:val="22"/>
        </w:rPr>
        <w:t xml:space="preserve"> </w:t>
      </w:r>
      <w:r w:rsidRPr="008D7233">
        <w:rPr>
          <w:rFonts w:asciiTheme="majorBidi" w:hAnsiTheme="majorBidi" w:cstheme="majorBidi"/>
          <w:sz w:val="22"/>
          <w:szCs w:val="22"/>
        </w:rPr>
        <w:t>dalam</w:t>
      </w:r>
      <w:r w:rsidRPr="008D7233">
        <w:rPr>
          <w:rFonts w:asciiTheme="majorBidi" w:hAnsiTheme="majorBidi" w:cstheme="majorBidi"/>
          <w:spacing w:val="-1"/>
          <w:sz w:val="22"/>
          <w:szCs w:val="22"/>
        </w:rPr>
        <w:t xml:space="preserve"> </w:t>
      </w:r>
      <w:r w:rsidRPr="008D7233">
        <w:rPr>
          <w:rFonts w:asciiTheme="majorBidi" w:hAnsiTheme="majorBidi" w:cstheme="majorBidi"/>
          <w:sz w:val="22"/>
          <w:szCs w:val="22"/>
        </w:rPr>
        <w:t>Melindungi</w:t>
      </w:r>
      <w:r w:rsidRPr="008D7233">
        <w:rPr>
          <w:rFonts w:asciiTheme="majorBidi" w:hAnsiTheme="majorBidi" w:cstheme="majorBidi"/>
          <w:spacing w:val="-1"/>
          <w:sz w:val="22"/>
          <w:szCs w:val="22"/>
        </w:rPr>
        <w:t xml:space="preserve"> </w:t>
      </w:r>
      <w:r w:rsidRPr="008D7233">
        <w:rPr>
          <w:rFonts w:asciiTheme="majorBidi" w:hAnsiTheme="majorBidi" w:cstheme="majorBidi"/>
          <w:sz w:val="22"/>
          <w:szCs w:val="22"/>
        </w:rPr>
        <w:t>Saksi,” https:/</w:t>
      </w:r>
      <w:r>
        <w:fldChar w:fldCharType="begin"/>
      </w:r>
      <w:r>
        <w:instrText>HYPERLINK "http://www.polri.go.id/berita/langkah-polri-melindungi-saksi" \h</w:instrText>
      </w:r>
      <w:r>
        <w:fldChar w:fldCharType="separate"/>
      </w:r>
      <w:r w:rsidRPr="008D7233">
        <w:rPr>
          <w:rFonts w:asciiTheme="majorBidi" w:hAnsiTheme="majorBidi" w:cstheme="majorBidi"/>
          <w:sz w:val="22"/>
          <w:szCs w:val="22"/>
        </w:rPr>
        <w:t>/www.polri.go.id/berita/langkah-polri-melindungi-saksi,</w:t>
      </w:r>
      <w:r>
        <w:fldChar w:fldCharType="end"/>
      </w:r>
      <w:r w:rsidRPr="008D7233">
        <w:rPr>
          <w:rFonts w:asciiTheme="majorBidi" w:hAnsiTheme="majorBidi" w:cstheme="majorBidi"/>
          <w:spacing w:val="64"/>
          <w:sz w:val="22"/>
          <w:szCs w:val="22"/>
        </w:rPr>
        <w:t xml:space="preserve">  </w:t>
      </w:r>
      <w:r w:rsidRPr="008D7233">
        <w:rPr>
          <w:rFonts w:asciiTheme="majorBidi" w:hAnsiTheme="majorBidi" w:cstheme="majorBidi"/>
          <w:sz w:val="22"/>
          <w:szCs w:val="22"/>
        </w:rPr>
        <w:t>diakses</w:t>
      </w:r>
      <w:r w:rsidRPr="008D7233">
        <w:rPr>
          <w:rFonts w:asciiTheme="majorBidi" w:hAnsiTheme="majorBidi" w:cstheme="majorBidi"/>
          <w:spacing w:val="66"/>
          <w:sz w:val="22"/>
          <w:szCs w:val="22"/>
        </w:rPr>
        <w:t xml:space="preserve">  </w:t>
      </w:r>
      <w:r w:rsidRPr="008D7233">
        <w:rPr>
          <w:rFonts w:asciiTheme="majorBidi" w:hAnsiTheme="majorBidi" w:cstheme="majorBidi"/>
          <w:spacing w:val="-10"/>
          <w:sz w:val="22"/>
          <w:szCs w:val="22"/>
        </w:rPr>
        <w:t>5</w:t>
      </w:r>
    </w:p>
    <w:p w14:paraId="1615A043" w14:textId="77777777" w:rsidR="008D7233" w:rsidRPr="008D7233" w:rsidRDefault="008D7233" w:rsidP="008D7233">
      <w:pPr>
        <w:pStyle w:val="BodyText"/>
        <w:spacing w:line="360" w:lineRule="auto"/>
        <w:ind w:left="1274"/>
        <w:jc w:val="both"/>
        <w:rPr>
          <w:rFonts w:asciiTheme="majorBidi" w:hAnsiTheme="majorBidi" w:cstheme="majorBidi"/>
          <w:sz w:val="22"/>
          <w:szCs w:val="22"/>
        </w:rPr>
      </w:pPr>
      <w:r w:rsidRPr="008D7233">
        <w:rPr>
          <w:rFonts w:asciiTheme="majorBidi" w:hAnsiTheme="majorBidi" w:cstheme="majorBidi"/>
          <w:sz w:val="22"/>
          <w:szCs w:val="22"/>
        </w:rPr>
        <w:t xml:space="preserve">Agustus </w:t>
      </w:r>
      <w:r w:rsidRPr="008D7233">
        <w:rPr>
          <w:rFonts w:asciiTheme="majorBidi" w:hAnsiTheme="majorBidi" w:cstheme="majorBidi"/>
          <w:spacing w:val="-4"/>
          <w:sz w:val="22"/>
          <w:szCs w:val="22"/>
        </w:rPr>
        <w:t>2025</w:t>
      </w:r>
    </w:p>
    <w:p w14:paraId="56B1E54F" w14:textId="77777777" w:rsidR="008D7233" w:rsidRPr="008D7233" w:rsidRDefault="008D7233" w:rsidP="008D7233">
      <w:pPr>
        <w:pStyle w:val="BodyText"/>
        <w:spacing w:line="360" w:lineRule="auto"/>
        <w:ind w:left="1274" w:right="714" w:hanging="567"/>
        <w:jc w:val="both"/>
        <w:rPr>
          <w:rFonts w:asciiTheme="majorBidi" w:hAnsiTheme="majorBidi" w:cstheme="majorBidi"/>
          <w:sz w:val="22"/>
          <w:szCs w:val="22"/>
        </w:rPr>
      </w:pPr>
      <w:bookmarkStart w:id="8" w:name="Kementerian_Komunikasi_dan_Informatika,_"/>
      <w:bookmarkEnd w:id="8"/>
      <w:r w:rsidRPr="008D7233">
        <w:rPr>
          <w:rFonts w:asciiTheme="majorBidi" w:hAnsiTheme="majorBidi" w:cstheme="majorBidi"/>
          <w:sz w:val="22"/>
          <w:szCs w:val="22"/>
        </w:rPr>
        <w:t>Kementerian Komunikasi dan Informatika, “Pemanfaatan Teknologi untuk Perlindungan Saksi,” Jakarta, 2024.</w:t>
      </w:r>
    </w:p>
    <w:p w14:paraId="01B6DFAB" w14:textId="77777777" w:rsidR="008D7233" w:rsidRPr="008D7233" w:rsidRDefault="008D7233" w:rsidP="008D7233">
      <w:pPr>
        <w:pStyle w:val="BodyText"/>
        <w:spacing w:before="275" w:line="360" w:lineRule="auto"/>
        <w:ind w:left="1274" w:right="720" w:hanging="567"/>
        <w:jc w:val="both"/>
        <w:rPr>
          <w:rFonts w:asciiTheme="majorBidi" w:hAnsiTheme="majorBidi" w:cstheme="majorBidi"/>
          <w:sz w:val="22"/>
          <w:szCs w:val="22"/>
        </w:rPr>
      </w:pPr>
      <w:bookmarkStart w:id="9" w:name="Pengadilan_Negeri_Jakarta_Selatan,_“Peng"/>
      <w:bookmarkEnd w:id="9"/>
      <w:r w:rsidRPr="008D7233">
        <w:rPr>
          <w:rFonts w:asciiTheme="majorBidi" w:hAnsiTheme="majorBidi" w:cstheme="majorBidi"/>
          <w:sz w:val="22"/>
          <w:szCs w:val="22"/>
        </w:rPr>
        <w:t>Pengadilan Negeri</w:t>
      </w:r>
      <w:r w:rsidRPr="008D7233">
        <w:rPr>
          <w:rFonts w:asciiTheme="majorBidi" w:hAnsiTheme="majorBidi" w:cstheme="majorBidi"/>
          <w:spacing w:val="-3"/>
          <w:sz w:val="22"/>
          <w:szCs w:val="22"/>
        </w:rPr>
        <w:t xml:space="preserve"> </w:t>
      </w:r>
      <w:r w:rsidRPr="008D7233">
        <w:rPr>
          <w:rFonts w:asciiTheme="majorBidi" w:hAnsiTheme="majorBidi" w:cstheme="majorBidi"/>
          <w:sz w:val="22"/>
          <w:szCs w:val="22"/>
        </w:rPr>
        <w:t>Jakarta Selatan, “Penggunaan Video Conference dalam</w:t>
      </w:r>
      <w:r w:rsidRPr="008D7233">
        <w:rPr>
          <w:rFonts w:asciiTheme="majorBidi" w:hAnsiTheme="majorBidi" w:cstheme="majorBidi"/>
          <w:spacing w:val="-3"/>
          <w:sz w:val="22"/>
          <w:szCs w:val="22"/>
        </w:rPr>
        <w:t xml:space="preserve"> </w:t>
      </w:r>
      <w:r w:rsidRPr="008D7233">
        <w:rPr>
          <w:rFonts w:asciiTheme="majorBidi" w:hAnsiTheme="majorBidi" w:cstheme="majorBidi"/>
          <w:sz w:val="22"/>
          <w:szCs w:val="22"/>
        </w:rPr>
        <w:t>Sidang Perlindungan Saksi,” Jakarta, 2024.</w:t>
      </w:r>
    </w:p>
    <w:p w14:paraId="5FAF6009" w14:textId="77777777" w:rsidR="008D7233" w:rsidRPr="008D7233" w:rsidRDefault="008D7233" w:rsidP="008D7233">
      <w:pPr>
        <w:pStyle w:val="BodyText"/>
        <w:spacing w:line="360" w:lineRule="auto"/>
        <w:ind w:left="1274" w:right="715" w:hanging="567"/>
        <w:jc w:val="both"/>
        <w:rPr>
          <w:rFonts w:asciiTheme="majorBidi" w:hAnsiTheme="majorBidi" w:cstheme="majorBidi"/>
          <w:sz w:val="22"/>
          <w:szCs w:val="22"/>
        </w:rPr>
      </w:pPr>
      <w:bookmarkStart w:id="10" w:name="Kementerian_Hukum_dan_HAM,_Panduan_Sosia"/>
      <w:bookmarkEnd w:id="10"/>
      <w:r w:rsidRPr="008D7233">
        <w:rPr>
          <w:rFonts w:asciiTheme="majorBidi" w:hAnsiTheme="majorBidi" w:cstheme="majorBidi"/>
          <w:sz w:val="22"/>
          <w:szCs w:val="22"/>
        </w:rPr>
        <w:t xml:space="preserve">Kementerian Hukum dan HAM, Panduan Sosialisasi Perlindungan Saksi, Jakarta, </w:t>
      </w:r>
      <w:r w:rsidRPr="008D7233">
        <w:rPr>
          <w:rFonts w:asciiTheme="majorBidi" w:hAnsiTheme="majorBidi" w:cstheme="majorBidi"/>
          <w:spacing w:val="-2"/>
          <w:sz w:val="22"/>
          <w:szCs w:val="22"/>
        </w:rPr>
        <w:t>2023.</w:t>
      </w:r>
    </w:p>
    <w:p w14:paraId="66042CF6" w14:textId="77777777" w:rsidR="008D7233" w:rsidRPr="008D7233" w:rsidRDefault="008D7233" w:rsidP="008D7233">
      <w:pPr>
        <w:pStyle w:val="BodyText"/>
        <w:spacing w:before="276" w:line="360" w:lineRule="auto"/>
        <w:ind w:left="1274" w:right="724" w:hanging="567"/>
        <w:jc w:val="both"/>
        <w:rPr>
          <w:rFonts w:asciiTheme="majorBidi" w:hAnsiTheme="majorBidi" w:cstheme="majorBidi"/>
          <w:sz w:val="22"/>
          <w:szCs w:val="22"/>
        </w:rPr>
      </w:pPr>
      <w:bookmarkStart w:id="11" w:name="Pemerintah_Kota_Bandung,_Laporan_Program"/>
      <w:bookmarkEnd w:id="11"/>
      <w:r w:rsidRPr="008D7233">
        <w:rPr>
          <w:rFonts w:asciiTheme="majorBidi" w:hAnsiTheme="majorBidi" w:cstheme="majorBidi"/>
          <w:sz w:val="22"/>
          <w:szCs w:val="22"/>
        </w:rPr>
        <w:t>Pemerintah Kota Bandung, Laporan Program Perlindungan Saksi Terpadu, Bandung, 2024.</w:t>
      </w:r>
    </w:p>
    <w:p w14:paraId="493DB53B" w14:textId="77777777" w:rsidR="008D7233" w:rsidRPr="008D7233" w:rsidRDefault="008D7233" w:rsidP="008D7233">
      <w:pPr>
        <w:pStyle w:val="BodyText"/>
        <w:spacing w:line="360" w:lineRule="auto"/>
        <w:ind w:left="1274" w:right="714" w:hanging="567"/>
        <w:jc w:val="both"/>
        <w:rPr>
          <w:rFonts w:asciiTheme="majorBidi" w:hAnsiTheme="majorBidi" w:cstheme="majorBidi"/>
          <w:sz w:val="22"/>
          <w:szCs w:val="22"/>
        </w:rPr>
      </w:pPr>
      <w:bookmarkStart w:id="12" w:name="Pemerintah_Provinsi_Jawa_Barat,_Statisti"/>
      <w:bookmarkEnd w:id="12"/>
      <w:r w:rsidRPr="008D7233">
        <w:rPr>
          <w:rFonts w:asciiTheme="majorBidi" w:hAnsiTheme="majorBidi" w:cstheme="majorBidi"/>
          <w:sz w:val="22"/>
          <w:szCs w:val="22"/>
        </w:rPr>
        <w:t>Pemerintah Provinsi Jawa Barat, Statistik Pelaporan Kasus, Bandung, 2024. Pemerintah Provinsi Bali, Laporan Kolaborasi LSM dan Kepolisian, Denpasar, 2024.</w:t>
      </w:r>
    </w:p>
    <w:p w14:paraId="5F5E666F" w14:textId="77777777" w:rsidR="008D7233" w:rsidRPr="008D7233" w:rsidRDefault="008D7233" w:rsidP="008D7233">
      <w:pPr>
        <w:pStyle w:val="BodyText"/>
        <w:spacing w:line="360" w:lineRule="auto"/>
        <w:ind w:left="1274" w:right="718" w:hanging="567"/>
        <w:jc w:val="both"/>
        <w:rPr>
          <w:rFonts w:asciiTheme="majorBidi" w:hAnsiTheme="majorBidi" w:cstheme="majorBidi"/>
          <w:sz w:val="22"/>
          <w:szCs w:val="22"/>
        </w:rPr>
      </w:pPr>
      <w:bookmarkStart w:id="13" w:name="Pemerintah_Provinsi_DKI_Jakarta,_“Forum_"/>
      <w:bookmarkEnd w:id="13"/>
      <w:r w:rsidRPr="008D7233">
        <w:rPr>
          <w:rFonts w:asciiTheme="majorBidi" w:hAnsiTheme="majorBidi" w:cstheme="majorBidi"/>
          <w:sz w:val="22"/>
          <w:szCs w:val="22"/>
        </w:rPr>
        <w:t>Pemerintah Provinsi DKI Jakarta, “Forum Koordinasi Penegakan Hukum,” Jakarta, 2024.</w:t>
      </w:r>
    </w:p>
    <w:p w14:paraId="438C8D89" w14:textId="77777777" w:rsidR="008D7233" w:rsidRPr="008D7233" w:rsidRDefault="008D7233" w:rsidP="008D7233">
      <w:pPr>
        <w:pStyle w:val="Heading2"/>
        <w:numPr>
          <w:ilvl w:val="0"/>
          <w:numId w:val="4"/>
        </w:numPr>
        <w:tabs>
          <w:tab w:val="left" w:pos="1003"/>
        </w:tabs>
        <w:spacing w:line="360" w:lineRule="auto"/>
        <w:ind w:left="1003" w:hanging="296"/>
        <w:jc w:val="both"/>
        <w:rPr>
          <w:rFonts w:asciiTheme="majorBidi" w:hAnsiTheme="majorBidi" w:cstheme="majorBidi"/>
          <w:sz w:val="22"/>
          <w:szCs w:val="22"/>
        </w:rPr>
      </w:pPr>
      <w:bookmarkStart w:id="14" w:name="D._Peraturan_Perundang-undangan"/>
      <w:bookmarkEnd w:id="14"/>
      <w:r w:rsidRPr="008D7233">
        <w:rPr>
          <w:rFonts w:asciiTheme="majorBidi" w:hAnsiTheme="majorBidi" w:cstheme="majorBidi"/>
          <w:sz w:val="22"/>
          <w:szCs w:val="22"/>
        </w:rPr>
        <w:t>Peraturan</w:t>
      </w:r>
      <w:r w:rsidRPr="008D7233">
        <w:rPr>
          <w:rFonts w:asciiTheme="majorBidi" w:hAnsiTheme="majorBidi" w:cstheme="majorBidi"/>
          <w:spacing w:val="-10"/>
          <w:sz w:val="22"/>
          <w:szCs w:val="22"/>
        </w:rPr>
        <w:t xml:space="preserve"> </w:t>
      </w:r>
      <w:r w:rsidRPr="008D7233">
        <w:rPr>
          <w:rFonts w:asciiTheme="majorBidi" w:hAnsiTheme="majorBidi" w:cstheme="majorBidi"/>
          <w:sz w:val="22"/>
          <w:szCs w:val="22"/>
        </w:rPr>
        <w:t>Perundang-</w:t>
      </w:r>
      <w:r w:rsidRPr="008D7233">
        <w:rPr>
          <w:rFonts w:asciiTheme="majorBidi" w:hAnsiTheme="majorBidi" w:cstheme="majorBidi"/>
          <w:spacing w:val="-2"/>
          <w:sz w:val="22"/>
          <w:szCs w:val="22"/>
        </w:rPr>
        <w:t>undangan</w:t>
      </w:r>
    </w:p>
    <w:p w14:paraId="021E991D" w14:textId="77777777" w:rsidR="008D7233" w:rsidRPr="008D7233" w:rsidRDefault="008D7233" w:rsidP="001D6CE2">
      <w:pPr>
        <w:spacing w:before="274" w:line="360" w:lineRule="auto"/>
        <w:ind w:left="1274" w:right="713" w:hanging="567"/>
        <w:jc w:val="both"/>
        <w:rPr>
          <w:rFonts w:asciiTheme="majorBidi" w:hAnsiTheme="majorBidi" w:cstheme="majorBidi"/>
        </w:rPr>
      </w:pPr>
      <w:proofErr w:type="spellStart"/>
      <w:r w:rsidRPr="008D7233">
        <w:rPr>
          <w:rFonts w:asciiTheme="majorBidi" w:hAnsiTheme="majorBidi" w:cstheme="majorBidi"/>
        </w:rPr>
        <w:t>Undang-Undang</w:t>
      </w:r>
      <w:proofErr w:type="spellEnd"/>
      <w:r w:rsidRPr="008D7233">
        <w:rPr>
          <w:rFonts w:asciiTheme="majorBidi" w:hAnsiTheme="majorBidi" w:cstheme="majorBidi"/>
          <w:spacing w:val="-4"/>
        </w:rPr>
        <w:t xml:space="preserve"> </w:t>
      </w:r>
      <w:r w:rsidRPr="008D7233">
        <w:rPr>
          <w:rFonts w:asciiTheme="majorBidi" w:hAnsiTheme="majorBidi" w:cstheme="majorBidi"/>
        </w:rPr>
        <w:t>Republik</w:t>
      </w:r>
      <w:r w:rsidRPr="008D7233">
        <w:rPr>
          <w:rFonts w:asciiTheme="majorBidi" w:hAnsiTheme="majorBidi" w:cstheme="majorBidi"/>
          <w:spacing w:val="-4"/>
        </w:rPr>
        <w:t xml:space="preserve"> </w:t>
      </w:r>
      <w:r w:rsidRPr="008D7233">
        <w:rPr>
          <w:rFonts w:asciiTheme="majorBidi" w:hAnsiTheme="majorBidi" w:cstheme="majorBidi"/>
        </w:rPr>
        <w:t>Indonesia</w:t>
      </w:r>
      <w:r w:rsidRPr="008D7233">
        <w:rPr>
          <w:rFonts w:asciiTheme="majorBidi" w:hAnsiTheme="majorBidi" w:cstheme="majorBidi"/>
          <w:spacing w:val="-5"/>
        </w:rPr>
        <w:t xml:space="preserve"> </w:t>
      </w:r>
      <w:proofErr w:type="spellStart"/>
      <w:r w:rsidRPr="008D7233">
        <w:rPr>
          <w:rFonts w:asciiTheme="majorBidi" w:hAnsiTheme="majorBidi" w:cstheme="majorBidi"/>
        </w:rPr>
        <w:t>Nomor</w:t>
      </w:r>
      <w:proofErr w:type="spellEnd"/>
      <w:r w:rsidRPr="008D7233">
        <w:rPr>
          <w:rFonts w:asciiTheme="majorBidi" w:hAnsiTheme="majorBidi" w:cstheme="majorBidi"/>
          <w:spacing w:val="-3"/>
        </w:rPr>
        <w:t xml:space="preserve"> </w:t>
      </w:r>
      <w:r w:rsidRPr="008D7233">
        <w:rPr>
          <w:rFonts w:asciiTheme="majorBidi" w:hAnsiTheme="majorBidi" w:cstheme="majorBidi"/>
        </w:rPr>
        <w:t>31</w:t>
      </w:r>
      <w:r w:rsidRPr="008D7233">
        <w:rPr>
          <w:rFonts w:asciiTheme="majorBidi" w:hAnsiTheme="majorBidi" w:cstheme="majorBidi"/>
          <w:spacing w:val="-9"/>
        </w:rPr>
        <w:t xml:space="preserve"> </w:t>
      </w:r>
      <w:proofErr w:type="spellStart"/>
      <w:r w:rsidRPr="008D7233">
        <w:rPr>
          <w:rFonts w:asciiTheme="majorBidi" w:hAnsiTheme="majorBidi" w:cstheme="majorBidi"/>
        </w:rPr>
        <w:t>Tahun</w:t>
      </w:r>
      <w:proofErr w:type="spellEnd"/>
      <w:r w:rsidRPr="008D7233">
        <w:rPr>
          <w:rFonts w:asciiTheme="majorBidi" w:hAnsiTheme="majorBidi" w:cstheme="majorBidi"/>
          <w:spacing w:val="-9"/>
        </w:rPr>
        <w:t xml:space="preserve"> </w:t>
      </w:r>
      <w:r w:rsidRPr="008D7233">
        <w:rPr>
          <w:rFonts w:asciiTheme="majorBidi" w:hAnsiTheme="majorBidi" w:cstheme="majorBidi"/>
        </w:rPr>
        <w:t>2014</w:t>
      </w:r>
      <w:r w:rsidRPr="008D7233">
        <w:rPr>
          <w:rFonts w:asciiTheme="majorBidi" w:hAnsiTheme="majorBidi" w:cstheme="majorBidi"/>
          <w:spacing w:val="-4"/>
        </w:rPr>
        <w:t xml:space="preserve"> </w:t>
      </w:r>
      <w:proofErr w:type="spellStart"/>
      <w:r w:rsidRPr="008D7233">
        <w:rPr>
          <w:rFonts w:asciiTheme="majorBidi" w:hAnsiTheme="majorBidi" w:cstheme="majorBidi"/>
        </w:rPr>
        <w:t>tentang</w:t>
      </w:r>
      <w:proofErr w:type="spellEnd"/>
      <w:r w:rsidRPr="008D7233">
        <w:rPr>
          <w:rFonts w:asciiTheme="majorBidi" w:hAnsiTheme="majorBidi" w:cstheme="majorBidi"/>
        </w:rPr>
        <w:t xml:space="preserve"> </w:t>
      </w:r>
      <w:proofErr w:type="spellStart"/>
      <w:r w:rsidRPr="008D7233">
        <w:rPr>
          <w:rFonts w:asciiTheme="majorBidi" w:hAnsiTheme="majorBidi" w:cstheme="majorBidi"/>
          <w:i/>
        </w:rPr>
        <w:t>Perlindungan</w:t>
      </w:r>
      <w:proofErr w:type="spellEnd"/>
      <w:r w:rsidRPr="008D7233">
        <w:rPr>
          <w:rFonts w:asciiTheme="majorBidi" w:hAnsiTheme="majorBidi" w:cstheme="majorBidi"/>
          <w:i/>
        </w:rPr>
        <w:t xml:space="preserve"> Saksi dan Korban</w:t>
      </w:r>
      <w:r w:rsidRPr="008D7233">
        <w:rPr>
          <w:rFonts w:asciiTheme="majorBidi" w:hAnsiTheme="majorBidi" w:cstheme="majorBidi"/>
        </w:rPr>
        <w:t>.</w:t>
      </w:r>
    </w:p>
    <w:p w14:paraId="6AE4A6EE" w14:textId="77777777" w:rsidR="008D7233" w:rsidRPr="008D7233" w:rsidRDefault="008D7233" w:rsidP="008D7233">
      <w:pPr>
        <w:spacing w:line="360" w:lineRule="auto"/>
        <w:ind w:left="1274" w:right="705" w:hanging="567"/>
        <w:jc w:val="both"/>
        <w:rPr>
          <w:rFonts w:asciiTheme="majorBidi" w:hAnsiTheme="majorBidi" w:cstheme="majorBidi"/>
          <w:i/>
        </w:rPr>
      </w:pPr>
      <w:proofErr w:type="spellStart"/>
      <w:r w:rsidRPr="008D7233">
        <w:rPr>
          <w:rFonts w:asciiTheme="majorBidi" w:hAnsiTheme="majorBidi" w:cstheme="majorBidi"/>
        </w:rPr>
        <w:t>Undang-Undang</w:t>
      </w:r>
      <w:proofErr w:type="spellEnd"/>
      <w:r w:rsidRPr="008D7233">
        <w:rPr>
          <w:rFonts w:asciiTheme="majorBidi" w:hAnsiTheme="majorBidi" w:cstheme="majorBidi"/>
        </w:rPr>
        <w:t xml:space="preserve"> Republik Indonesia </w:t>
      </w:r>
      <w:proofErr w:type="spellStart"/>
      <w:r w:rsidRPr="008D7233">
        <w:rPr>
          <w:rFonts w:asciiTheme="majorBidi" w:hAnsiTheme="majorBidi" w:cstheme="majorBidi"/>
        </w:rPr>
        <w:t>Nomor</w:t>
      </w:r>
      <w:proofErr w:type="spellEnd"/>
      <w:r w:rsidRPr="008D7233">
        <w:rPr>
          <w:rFonts w:asciiTheme="majorBidi" w:hAnsiTheme="majorBidi" w:cstheme="majorBidi"/>
        </w:rPr>
        <w:t xml:space="preserve"> 22 </w:t>
      </w:r>
      <w:proofErr w:type="spellStart"/>
      <w:r w:rsidRPr="008D7233">
        <w:rPr>
          <w:rFonts w:asciiTheme="majorBidi" w:hAnsiTheme="majorBidi" w:cstheme="majorBidi"/>
        </w:rPr>
        <w:t>Tahun</w:t>
      </w:r>
      <w:proofErr w:type="spellEnd"/>
      <w:r w:rsidRPr="008D7233">
        <w:rPr>
          <w:rFonts w:asciiTheme="majorBidi" w:hAnsiTheme="majorBidi" w:cstheme="majorBidi"/>
        </w:rPr>
        <w:t xml:space="preserve"> 2009 </w:t>
      </w:r>
      <w:proofErr w:type="spellStart"/>
      <w:r w:rsidRPr="008D7233">
        <w:rPr>
          <w:rFonts w:asciiTheme="majorBidi" w:hAnsiTheme="majorBidi" w:cstheme="majorBidi"/>
        </w:rPr>
        <w:t>tentang</w:t>
      </w:r>
      <w:proofErr w:type="spellEnd"/>
      <w:r w:rsidRPr="008D7233">
        <w:rPr>
          <w:rFonts w:asciiTheme="majorBidi" w:hAnsiTheme="majorBidi" w:cstheme="majorBidi"/>
        </w:rPr>
        <w:t xml:space="preserve"> </w:t>
      </w:r>
      <w:r w:rsidRPr="008D7233">
        <w:rPr>
          <w:rFonts w:asciiTheme="majorBidi" w:hAnsiTheme="majorBidi" w:cstheme="majorBidi"/>
          <w:i/>
        </w:rPr>
        <w:t xml:space="preserve">Lalu Lintas dan </w:t>
      </w:r>
      <w:proofErr w:type="spellStart"/>
      <w:r w:rsidRPr="008D7233">
        <w:rPr>
          <w:rFonts w:asciiTheme="majorBidi" w:hAnsiTheme="majorBidi" w:cstheme="majorBidi"/>
          <w:i/>
        </w:rPr>
        <w:t>Angkutan</w:t>
      </w:r>
      <w:proofErr w:type="spellEnd"/>
      <w:r w:rsidRPr="008D7233">
        <w:rPr>
          <w:rFonts w:asciiTheme="majorBidi" w:hAnsiTheme="majorBidi" w:cstheme="majorBidi"/>
          <w:i/>
        </w:rPr>
        <w:t xml:space="preserve"> Jalan.</w:t>
      </w:r>
    </w:p>
    <w:p w14:paraId="60E4D78C" w14:textId="77777777" w:rsidR="008D7233" w:rsidRPr="008D7233" w:rsidRDefault="008D7233" w:rsidP="008D7233">
      <w:pPr>
        <w:pStyle w:val="BodyText"/>
        <w:spacing w:before="2" w:line="360" w:lineRule="auto"/>
        <w:jc w:val="both"/>
        <w:rPr>
          <w:rFonts w:asciiTheme="majorBidi" w:hAnsiTheme="majorBidi" w:cstheme="majorBidi"/>
          <w:i/>
          <w:sz w:val="22"/>
          <w:szCs w:val="22"/>
        </w:rPr>
      </w:pPr>
    </w:p>
    <w:p w14:paraId="462DF398" w14:textId="77777777" w:rsidR="008D7233" w:rsidRPr="008D7233" w:rsidRDefault="008D7233" w:rsidP="008D7233">
      <w:pPr>
        <w:pStyle w:val="Heading2"/>
        <w:numPr>
          <w:ilvl w:val="0"/>
          <w:numId w:val="4"/>
        </w:numPr>
        <w:tabs>
          <w:tab w:val="left" w:pos="989"/>
        </w:tabs>
        <w:spacing w:line="360" w:lineRule="auto"/>
        <w:ind w:left="989" w:hanging="282"/>
        <w:jc w:val="both"/>
        <w:rPr>
          <w:rFonts w:asciiTheme="majorBidi" w:hAnsiTheme="majorBidi" w:cstheme="majorBidi"/>
          <w:sz w:val="22"/>
          <w:szCs w:val="22"/>
        </w:rPr>
      </w:pPr>
      <w:r w:rsidRPr="008D7233">
        <w:rPr>
          <w:rFonts w:asciiTheme="majorBidi" w:hAnsiTheme="majorBidi" w:cstheme="majorBidi"/>
          <w:spacing w:val="-2"/>
          <w:sz w:val="22"/>
          <w:szCs w:val="22"/>
        </w:rPr>
        <w:lastRenderedPageBreak/>
        <w:t>Wawancara</w:t>
      </w:r>
    </w:p>
    <w:p w14:paraId="6BE6F0F9" w14:textId="77777777" w:rsidR="008D7233" w:rsidRPr="008D7233" w:rsidRDefault="008D7233" w:rsidP="008D7233">
      <w:pPr>
        <w:pStyle w:val="BodyText"/>
        <w:spacing w:before="274" w:line="360" w:lineRule="auto"/>
        <w:ind w:left="1274" w:right="721" w:hanging="567"/>
        <w:jc w:val="both"/>
        <w:rPr>
          <w:rFonts w:asciiTheme="majorBidi" w:hAnsiTheme="majorBidi" w:cstheme="majorBidi"/>
          <w:sz w:val="22"/>
          <w:szCs w:val="22"/>
        </w:rPr>
      </w:pPr>
      <w:r w:rsidRPr="008D7233">
        <w:rPr>
          <w:rFonts w:asciiTheme="majorBidi" w:hAnsiTheme="majorBidi" w:cstheme="majorBidi"/>
          <w:sz w:val="22"/>
          <w:szCs w:val="22"/>
        </w:rPr>
        <w:t>Wawancara dengan Suwamra Jonrefli, S.A.P., Kanit Gakkum Satlantas Polres Rokan Hulu, dilakukan pada 25 Agustus 2025 di Mapolres Rokan Hulu.</w:t>
      </w:r>
    </w:p>
    <w:p w14:paraId="15B769BC" w14:textId="77777777" w:rsidR="008D7233" w:rsidRPr="008D7233" w:rsidRDefault="008D7233" w:rsidP="008D7233">
      <w:pPr>
        <w:spacing w:after="0" w:line="360" w:lineRule="auto"/>
        <w:jc w:val="both"/>
        <w:rPr>
          <w:rFonts w:asciiTheme="majorBidi" w:hAnsiTheme="majorBidi" w:cstheme="majorBidi"/>
          <w:lang w:val="id"/>
        </w:rPr>
      </w:pPr>
    </w:p>
    <w:sectPr w:rsidR="008D7233" w:rsidRPr="008D7233" w:rsidSect="007F2601">
      <w:headerReference w:type="default" r:id="rId11"/>
      <w:footerReference w:type="default" r:id="rId12"/>
      <w:pgSz w:w="12240" w:h="15840" w:code="1"/>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EA37" w14:textId="77777777" w:rsidR="006A2A07" w:rsidRDefault="006A2A07">
      <w:pPr>
        <w:spacing w:after="0" w:line="240" w:lineRule="auto"/>
      </w:pPr>
      <w:r>
        <w:separator/>
      </w:r>
    </w:p>
  </w:endnote>
  <w:endnote w:type="continuationSeparator" w:id="0">
    <w:p w14:paraId="141522CA" w14:textId="77777777" w:rsidR="006A2A07" w:rsidRDefault="006A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071721"/>
      <w:docPartObj>
        <w:docPartGallery w:val="Page Numbers (Bottom of Page)"/>
        <w:docPartUnique/>
      </w:docPartObj>
    </w:sdtPr>
    <w:sdtEndPr>
      <w:rPr>
        <w:noProof/>
      </w:rPr>
    </w:sdtEndPr>
    <w:sdtContent>
      <w:bookmarkStart w:id="1" w:name="_Hlk208827556" w:displacedByCustomXml="prev"/>
      <w:p w14:paraId="4C424477" w14:textId="77777777" w:rsidR="006060EB" w:rsidRPr="00FA5B11" w:rsidRDefault="006060EB" w:rsidP="006060EB">
        <w:pPr>
          <w:pStyle w:val="Footer"/>
          <w:rPr>
            <w:b/>
            <w:bCs/>
          </w:rPr>
        </w:pPr>
        <w:r>
          <w:rPr>
            <w:b/>
            <w:bCs/>
          </w:rPr>
          <w:t xml:space="preserve">Vol. 4 No. 02 (2025) </w:t>
        </w:r>
        <w:r w:rsidRPr="006F0603">
          <w:rPr>
            <w:b/>
            <w:bCs/>
            <w:i/>
            <w:iCs/>
          </w:rPr>
          <w:t xml:space="preserve">Journal </w:t>
        </w:r>
        <w:proofErr w:type="gramStart"/>
        <w:r w:rsidRPr="006F0603">
          <w:rPr>
            <w:b/>
            <w:bCs/>
            <w:i/>
            <w:iCs/>
          </w:rPr>
          <w:t>Of</w:t>
        </w:r>
        <w:proofErr w:type="gramEnd"/>
        <w:r w:rsidRPr="006F0603">
          <w:rPr>
            <w:b/>
            <w:bCs/>
            <w:i/>
            <w:iCs/>
          </w:rPr>
          <w:t xml:space="preserve"> </w:t>
        </w:r>
        <w:proofErr w:type="spellStart"/>
        <w:r w:rsidRPr="006F0603">
          <w:rPr>
            <w:b/>
            <w:bCs/>
            <w:i/>
            <w:iCs/>
          </w:rPr>
          <w:t>Juridische</w:t>
        </w:r>
        <w:proofErr w:type="spellEnd"/>
        <w:r w:rsidRPr="006F0603">
          <w:rPr>
            <w:b/>
            <w:bCs/>
            <w:i/>
            <w:iCs/>
          </w:rPr>
          <w:t xml:space="preserve"> </w:t>
        </w:r>
        <w:proofErr w:type="spellStart"/>
        <w:r w:rsidRPr="006F0603">
          <w:rPr>
            <w:b/>
            <w:bCs/>
            <w:i/>
            <w:iCs/>
          </w:rPr>
          <w:t>Analyse</w:t>
        </w:r>
        <w:proofErr w:type="spellEnd"/>
      </w:p>
      <w:bookmarkEnd w:id="1"/>
      <w:p w14:paraId="3D0BCA29" w14:textId="254970B5" w:rsidR="006060EB" w:rsidRDefault="006060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D401AC" w14:textId="254DCA5D" w:rsidR="00000000" w:rsidRDefault="000000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EE73" w14:textId="77777777" w:rsidR="00000000" w:rsidRDefault="000C4F68">
    <w:pPr>
      <w:pStyle w:val="BodyText"/>
      <w:spacing w:line="14" w:lineRule="auto"/>
      <w:rPr>
        <w:sz w:val="20"/>
      </w:rPr>
    </w:pPr>
    <w:r>
      <w:rPr>
        <w:noProof/>
        <w:sz w:val="20"/>
        <w:lang w:val="en-US"/>
      </w:rPr>
      <mc:AlternateContent>
        <mc:Choice Requires="wps">
          <w:drawing>
            <wp:anchor distT="0" distB="0" distL="0" distR="0" simplePos="0" relativeHeight="251662336" behindDoc="1" locked="0" layoutInCell="1" allowOverlap="1" wp14:anchorId="2DBB8703" wp14:editId="0E3754C9">
              <wp:simplePos x="0" y="0"/>
              <wp:positionH relativeFrom="page">
                <wp:posOffset>728268</wp:posOffset>
              </wp:positionH>
              <wp:positionV relativeFrom="page">
                <wp:posOffset>10118878</wp:posOffset>
              </wp:positionV>
              <wp:extent cx="2750820" cy="18097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0820" cy="180975"/>
                      </a:xfrm>
                      <a:prstGeom prst="rect">
                        <a:avLst/>
                      </a:prstGeom>
                    </wps:spPr>
                    <wps:txbx>
                      <w:txbxContent>
                        <w:p w14:paraId="4038224F" w14:textId="77777777" w:rsidR="00000000" w:rsidRDefault="000C4F68">
                          <w:pPr>
                            <w:spacing w:before="11"/>
                            <w:ind w:left="20"/>
                            <w:rPr>
                              <w:b/>
                              <w:i/>
                            </w:rPr>
                          </w:pPr>
                          <w:proofErr w:type="spellStart"/>
                          <w:r>
                            <w:rPr>
                              <w:b/>
                              <w:i/>
                              <w:color w:val="808080"/>
                            </w:rPr>
                            <w:t>Fakultas</w:t>
                          </w:r>
                          <w:proofErr w:type="spellEnd"/>
                          <w:r>
                            <w:rPr>
                              <w:b/>
                              <w:i/>
                              <w:color w:val="808080"/>
                              <w:spacing w:val="-6"/>
                            </w:rPr>
                            <w:t xml:space="preserve"> </w:t>
                          </w:r>
                          <w:r>
                            <w:rPr>
                              <w:b/>
                              <w:i/>
                              <w:color w:val="808080"/>
                            </w:rPr>
                            <w:t>Hukum</w:t>
                          </w:r>
                          <w:r>
                            <w:rPr>
                              <w:b/>
                              <w:i/>
                              <w:color w:val="808080"/>
                              <w:spacing w:val="-5"/>
                            </w:rPr>
                            <w:t xml:space="preserve"> </w:t>
                          </w:r>
                          <w:r>
                            <w:rPr>
                              <w:b/>
                              <w:i/>
                              <w:color w:val="808080"/>
                            </w:rPr>
                            <w:t>Universitas</w:t>
                          </w:r>
                          <w:r>
                            <w:rPr>
                              <w:b/>
                              <w:i/>
                              <w:color w:val="808080"/>
                              <w:spacing w:val="-6"/>
                            </w:rPr>
                            <w:t xml:space="preserve"> </w:t>
                          </w:r>
                          <w:proofErr w:type="spellStart"/>
                          <w:r>
                            <w:rPr>
                              <w:b/>
                              <w:i/>
                              <w:color w:val="808080"/>
                            </w:rPr>
                            <w:t>Pasir</w:t>
                          </w:r>
                          <w:proofErr w:type="spellEnd"/>
                          <w:r>
                            <w:rPr>
                              <w:b/>
                              <w:i/>
                              <w:color w:val="808080"/>
                              <w:spacing w:val="-5"/>
                            </w:rPr>
                            <w:t xml:space="preserve"> </w:t>
                          </w:r>
                          <w:proofErr w:type="spellStart"/>
                          <w:r>
                            <w:rPr>
                              <w:b/>
                              <w:i/>
                              <w:color w:val="808080"/>
                              <w:spacing w:val="-2"/>
                            </w:rPr>
                            <w:t>Pengaraian</w:t>
                          </w:r>
                          <w:proofErr w:type="spellEnd"/>
                        </w:p>
                      </w:txbxContent>
                    </wps:txbx>
                    <wps:bodyPr wrap="square" lIns="0" tIns="0" rIns="0" bIns="0" rtlCol="0">
                      <a:noAutofit/>
                    </wps:bodyPr>
                  </wps:wsp>
                </a:graphicData>
              </a:graphic>
            </wp:anchor>
          </w:drawing>
        </mc:Choice>
        <mc:Fallback>
          <w:pict>
            <v:shapetype w14:anchorId="2DBB8703" id="_x0000_t202" coordsize="21600,21600" o:spt="202" path="m,l,21600r21600,l21600,xe">
              <v:stroke joinstyle="miter"/>
              <v:path gradientshapeok="t" o:connecttype="rect"/>
            </v:shapetype>
            <v:shape id="Textbox 227" o:spid="_x0000_s1028" type="#_x0000_t202" style="position:absolute;margin-left:57.35pt;margin-top:796.75pt;width:216.6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" filled="f" stroked="f">
              <v:textbox inset="0,0,0,0">
                <w:txbxContent>
                  <w:p w14:paraId="4038224F" w14:textId="77777777" w:rsidR="00000000" w:rsidRDefault="000C4F68">
                    <w:pPr>
                      <w:spacing w:before="11"/>
                      <w:ind w:left="20"/>
                      <w:rPr>
                        <w:b/>
                        <w:i/>
                      </w:rPr>
                    </w:pPr>
                    <w:proofErr w:type="spellStart"/>
                    <w:r>
                      <w:rPr>
                        <w:b/>
                        <w:i/>
                        <w:color w:val="808080"/>
                      </w:rPr>
                      <w:t>Fakultas</w:t>
                    </w:r>
                    <w:proofErr w:type="spellEnd"/>
                    <w:r>
                      <w:rPr>
                        <w:b/>
                        <w:i/>
                        <w:color w:val="808080"/>
                        <w:spacing w:val="-6"/>
                      </w:rPr>
                      <w:t xml:space="preserve"> </w:t>
                    </w:r>
                    <w:r>
                      <w:rPr>
                        <w:b/>
                        <w:i/>
                        <w:color w:val="808080"/>
                      </w:rPr>
                      <w:t>Hukum</w:t>
                    </w:r>
                    <w:r>
                      <w:rPr>
                        <w:b/>
                        <w:i/>
                        <w:color w:val="808080"/>
                        <w:spacing w:val="-5"/>
                      </w:rPr>
                      <w:t xml:space="preserve"> </w:t>
                    </w:r>
                    <w:r>
                      <w:rPr>
                        <w:b/>
                        <w:i/>
                        <w:color w:val="808080"/>
                      </w:rPr>
                      <w:t>Universitas</w:t>
                    </w:r>
                    <w:r>
                      <w:rPr>
                        <w:b/>
                        <w:i/>
                        <w:color w:val="808080"/>
                        <w:spacing w:val="-6"/>
                      </w:rPr>
                      <w:t xml:space="preserve"> </w:t>
                    </w:r>
                    <w:proofErr w:type="spellStart"/>
                    <w:r>
                      <w:rPr>
                        <w:b/>
                        <w:i/>
                        <w:color w:val="808080"/>
                      </w:rPr>
                      <w:t>Pasir</w:t>
                    </w:r>
                    <w:proofErr w:type="spellEnd"/>
                    <w:r>
                      <w:rPr>
                        <w:b/>
                        <w:i/>
                        <w:color w:val="808080"/>
                        <w:spacing w:val="-5"/>
                      </w:rPr>
                      <w:t xml:space="preserve"> </w:t>
                    </w:r>
                    <w:proofErr w:type="spellStart"/>
                    <w:r>
                      <w:rPr>
                        <w:b/>
                        <w:i/>
                        <w:color w:val="808080"/>
                        <w:spacing w:val="-2"/>
                      </w:rPr>
                      <w:t>Pengaraian</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5064" w14:textId="77777777" w:rsidR="006A2A07" w:rsidRDefault="006A2A07">
      <w:pPr>
        <w:spacing w:after="0" w:line="240" w:lineRule="auto"/>
      </w:pPr>
      <w:r>
        <w:separator/>
      </w:r>
    </w:p>
  </w:footnote>
  <w:footnote w:type="continuationSeparator" w:id="0">
    <w:p w14:paraId="7D36F6D6" w14:textId="77777777" w:rsidR="006A2A07" w:rsidRDefault="006A2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E3BF" w14:textId="5A26A8C9" w:rsidR="00000000" w:rsidRDefault="00A51BCB">
    <w:pPr>
      <w:pStyle w:val="BodyText"/>
      <w:spacing w:line="14" w:lineRule="auto"/>
      <w:rPr>
        <w:sz w:val="20"/>
      </w:rPr>
    </w:pPr>
    <w:r>
      <w:rPr>
        <w:noProof/>
        <w:sz w:val="20"/>
      </w:rPr>
      <w:drawing>
        <wp:anchor distT="0" distB="0" distL="0" distR="0" simplePos="0" relativeHeight="251659776" behindDoc="1" locked="0" layoutInCell="1" allowOverlap="1" wp14:anchorId="18261D56" wp14:editId="6829F926">
          <wp:simplePos x="0" y="0"/>
          <wp:positionH relativeFrom="page">
            <wp:posOffset>1346200</wp:posOffset>
          </wp:positionH>
          <wp:positionV relativeFrom="page">
            <wp:posOffset>146050</wp:posOffset>
          </wp:positionV>
          <wp:extent cx="5188585" cy="838200"/>
          <wp:effectExtent l="0" t="0" r="0" b="0"/>
          <wp:wrapNone/>
          <wp:docPr id="2021905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188585" cy="838200"/>
                  </a:xfrm>
                  <a:prstGeom prst="rect">
                    <a:avLst/>
                  </a:prstGeom>
                </pic:spPr>
              </pic:pic>
            </a:graphicData>
          </a:graphic>
          <wp14:sizeRelH relativeFrom="margin">
            <wp14:pctWidth>0</wp14:pctWidth>
          </wp14:sizeRelH>
          <wp14:sizeRelV relativeFrom="margin">
            <wp14:pctHeight>0</wp14:pctHeight>
          </wp14:sizeRelV>
        </wp:anchor>
      </w:drawing>
    </w:r>
    <w:r w:rsidR="000C4F68">
      <w:rPr>
        <w:noProof/>
        <w:sz w:val="20"/>
        <w:lang w:val="en-US"/>
      </w:rPr>
      <mc:AlternateContent>
        <mc:Choice Requires="wps">
          <w:drawing>
            <wp:anchor distT="0" distB="0" distL="0" distR="0" simplePos="0" relativeHeight="251655680" behindDoc="1" locked="0" layoutInCell="1" allowOverlap="1" wp14:anchorId="4E95B74B" wp14:editId="60A58A5E">
              <wp:simplePos x="0" y="0"/>
              <wp:positionH relativeFrom="page">
                <wp:posOffset>6304153</wp:posOffset>
              </wp:positionH>
              <wp:positionV relativeFrom="page">
                <wp:posOffset>444780</wp:posOffset>
              </wp:positionV>
              <wp:extent cx="229235" cy="18097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BBC5C90" w14:textId="1D25E26D" w:rsidR="00000000" w:rsidRDefault="00000000">
                          <w:pPr>
                            <w:spacing w:before="11"/>
                            <w:ind w:left="60"/>
                          </w:pPr>
                        </w:p>
                      </w:txbxContent>
                    </wps:txbx>
                    <wps:bodyPr wrap="square" lIns="0" tIns="0" rIns="0" bIns="0" rtlCol="0">
                      <a:noAutofit/>
                    </wps:bodyPr>
                  </wps:wsp>
                </a:graphicData>
              </a:graphic>
            </wp:anchor>
          </w:drawing>
        </mc:Choice>
        <mc:Fallback>
          <w:pict>
            <v:shapetype w14:anchorId="4E95B74B" id="_x0000_t202" coordsize="21600,21600" o:spt="202" path="m,l,21600r21600,l21600,xe">
              <v:stroke joinstyle="miter"/>
              <v:path gradientshapeok="t" o:connecttype="rect"/>
            </v:shapetype>
            <v:shape id="Textbox 224" o:spid="_x0000_s1026" type="#_x0000_t202" style="position:absolute;margin-left:496.4pt;margin-top:35pt;width:18.05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" filled="f" stroked="f">
              <v:textbox inset="0,0,0,0">
                <w:txbxContent>
                  <w:p w14:paraId="7BBC5C90" w14:textId="1D25E26D" w:rsidR="00000000" w:rsidRDefault="00000000">
                    <w:pPr>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B3D2" w14:textId="77777777" w:rsidR="00000000" w:rsidRDefault="000C4F68">
    <w:pPr>
      <w:pStyle w:val="BodyText"/>
      <w:spacing w:line="14" w:lineRule="auto"/>
      <w:rPr>
        <w:sz w:val="20"/>
      </w:rPr>
    </w:pPr>
    <w:r>
      <w:rPr>
        <w:noProof/>
        <w:sz w:val="20"/>
        <w:lang w:val="en-US"/>
      </w:rPr>
      <mc:AlternateContent>
        <mc:Choice Requires="wps">
          <w:drawing>
            <wp:anchor distT="0" distB="0" distL="0" distR="0" simplePos="0" relativeHeight="251661312" behindDoc="1" locked="0" layoutInCell="1" allowOverlap="1" wp14:anchorId="2FF80125" wp14:editId="5850C5A7">
              <wp:simplePos x="0" y="0"/>
              <wp:positionH relativeFrom="page">
                <wp:posOffset>6304153</wp:posOffset>
              </wp:positionH>
              <wp:positionV relativeFrom="page">
                <wp:posOffset>444780</wp:posOffset>
              </wp:positionV>
              <wp:extent cx="229235" cy="18097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A6E944F" w14:textId="55CD1A3F" w:rsidR="00000000" w:rsidRDefault="00000000">
                          <w:pPr>
                            <w:spacing w:before="11"/>
                            <w:ind w:left="60"/>
                          </w:pPr>
                        </w:p>
                      </w:txbxContent>
                    </wps:txbx>
                    <wps:bodyPr wrap="square" lIns="0" tIns="0" rIns="0" bIns="0" rtlCol="0">
                      <a:noAutofit/>
                    </wps:bodyPr>
                  </wps:wsp>
                </a:graphicData>
              </a:graphic>
            </wp:anchor>
          </w:drawing>
        </mc:Choice>
        <mc:Fallback>
          <w:pict>
            <v:shapetype w14:anchorId="2FF80125" id="_x0000_t202" coordsize="21600,21600" o:spt="202" path="m,l,21600r21600,l21600,xe">
              <v:stroke joinstyle="miter"/>
              <v:path gradientshapeok="t" o:connecttype="rect"/>
            </v:shapetype>
            <v:shape id="Textbox 226" o:spid="_x0000_s1027" type="#_x0000_t202" style="position:absolute;margin-left:496.4pt;margin-top:35pt;width:18.0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PmAEAACEDAAAOAAAAZHJzL2Uyb0RvYy54bWysUsFuGyEQvVfKPyDuMeut0i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" filled="f" stroked="f">
              <v:textbox inset="0,0,0,0">
                <w:txbxContent>
                  <w:p w14:paraId="6A6E944F" w14:textId="55CD1A3F" w:rsidR="00000000" w:rsidRDefault="00000000">
                    <w:pPr>
                      <w:spacing w:before="11"/>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4E2FBA"/>
    <w:multiLevelType w:val="hybridMultilevel"/>
    <w:tmpl w:val="8418F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AD053C"/>
    <w:multiLevelType w:val="hybridMultilevel"/>
    <w:tmpl w:val="21FC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22D49"/>
    <w:multiLevelType w:val="hybridMultilevel"/>
    <w:tmpl w:val="E9E46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571B2A"/>
    <w:multiLevelType w:val="hybridMultilevel"/>
    <w:tmpl w:val="A9E2BDAA"/>
    <w:lvl w:ilvl="0" w:tplc="C91005EE">
      <w:start w:val="1"/>
      <w:numFmt w:val="upperLetter"/>
      <w:lvlText w:val="%1."/>
      <w:lvlJc w:val="left"/>
      <w:pPr>
        <w:ind w:left="990" w:hanging="284"/>
        <w:jc w:val="left"/>
      </w:pPr>
      <w:rPr>
        <w:rFonts w:ascii="Times New Roman" w:eastAsia="Times New Roman" w:hAnsi="Times New Roman" w:cs="Times New Roman" w:hint="default"/>
        <w:b/>
        <w:bCs/>
        <w:i w:val="0"/>
        <w:iCs w:val="0"/>
        <w:spacing w:val="-6"/>
        <w:w w:val="100"/>
        <w:sz w:val="24"/>
        <w:szCs w:val="24"/>
        <w:lang w:val="id" w:eastAsia="en-US" w:bidi="ar-SA"/>
      </w:rPr>
    </w:lvl>
    <w:lvl w:ilvl="1" w:tplc="F26E2E86">
      <w:numFmt w:val="bullet"/>
      <w:lvlText w:val="•"/>
      <w:lvlJc w:val="left"/>
      <w:pPr>
        <w:ind w:left="1835" w:hanging="284"/>
      </w:pPr>
      <w:rPr>
        <w:rFonts w:hint="default"/>
        <w:lang w:val="id" w:eastAsia="en-US" w:bidi="ar-SA"/>
      </w:rPr>
    </w:lvl>
    <w:lvl w:ilvl="2" w:tplc="1DDCD8C0">
      <w:numFmt w:val="bullet"/>
      <w:lvlText w:val="•"/>
      <w:lvlJc w:val="left"/>
      <w:pPr>
        <w:ind w:left="2671" w:hanging="284"/>
      </w:pPr>
      <w:rPr>
        <w:rFonts w:hint="default"/>
        <w:lang w:val="id" w:eastAsia="en-US" w:bidi="ar-SA"/>
      </w:rPr>
    </w:lvl>
    <w:lvl w:ilvl="3" w:tplc="BCB06690">
      <w:numFmt w:val="bullet"/>
      <w:lvlText w:val="•"/>
      <w:lvlJc w:val="left"/>
      <w:pPr>
        <w:ind w:left="3507" w:hanging="284"/>
      </w:pPr>
      <w:rPr>
        <w:rFonts w:hint="default"/>
        <w:lang w:val="id" w:eastAsia="en-US" w:bidi="ar-SA"/>
      </w:rPr>
    </w:lvl>
    <w:lvl w:ilvl="4" w:tplc="32C07442">
      <w:numFmt w:val="bullet"/>
      <w:lvlText w:val="•"/>
      <w:lvlJc w:val="left"/>
      <w:pPr>
        <w:ind w:left="4343" w:hanging="284"/>
      </w:pPr>
      <w:rPr>
        <w:rFonts w:hint="default"/>
        <w:lang w:val="id" w:eastAsia="en-US" w:bidi="ar-SA"/>
      </w:rPr>
    </w:lvl>
    <w:lvl w:ilvl="5" w:tplc="A10CF62A">
      <w:numFmt w:val="bullet"/>
      <w:lvlText w:val="•"/>
      <w:lvlJc w:val="left"/>
      <w:pPr>
        <w:ind w:left="5178" w:hanging="284"/>
      </w:pPr>
      <w:rPr>
        <w:rFonts w:hint="default"/>
        <w:lang w:val="id" w:eastAsia="en-US" w:bidi="ar-SA"/>
      </w:rPr>
    </w:lvl>
    <w:lvl w:ilvl="6" w:tplc="71CCFF14">
      <w:numFmt w:val="bullet"/>
      <w:lvlText w:val="•"/>
      <w:lvlJc w:val="left"/>
      <w:pPr>
        <w:ind w:left="6014" w:hanging="284"/>
      </w:pPr>
      <w:rPr>
        <w:rFonts w:hint="default"/>
        <w:lang w:val="id" w:eastAsia="en-US" w:bidi="ar-SA"/>
      </w:rPr>
    </w:lvl>
    <w:lvl w:ilvl="7" w:tplc="378661A8">
      <w:numFmt w:val="bullet"/>
      <w:lvlText w:val="•"/>
      <w:lvlJc w:val="left"/>
      <w:pPr>
        <w:ind w:left="6850" w:hanging="284"/>
      </w:pPr>
      <w:rPr>
        <w:rFonts w:hint="default"/>
        <w:lang w:val="id" w:eastAsia="en-US" w:bidi="ar-SA"/>
      </w:rPr>
    </w:lvl>
    <w:lvl w:ilvl="8" w:tplc="C598FB28">
      <w:numFmt w:val="bullet"/>
      <w:lvlText w:val="•"/>
      <w:lvlJc w:val="left"/>
      <w:pPr>
        <w:ind w:left="7686" w:hanging="284"/>
      </w:pPr>
      <w:rPr>
        <w:rFonts w:hint="default"/>
        <w:lang w:val="id" w:eastAsia="en-US" w:bidi="ar-SA"/>
      </w:rPr>
    </w:lvl>
  </w:abstractNum>
  <w:num w:numId="1" w16cid:durableId="1691492606">
    <w:abstractNumId w:val="2"/>
  </w:num>
  <w:num w:numId="2" w16cid:durableId="1950315315">
    <w:abstractNumId w:val="0"/>
  </w:num>
  <w:num w:numId="3" w16cid:durableId="1365711400">
    <w:abstractNumId w:val="1"/>
  </w:num>
  <w:num w:numId="4" w16cid:durableId="1475834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601"/>
    <w:rsid w:val="00090FBC"/>
    <w:rsid w:val="000C4F68"/>
    <w:rsid w:val="001D6CE2"/>
    <w:rsid w:val="00251D98"/>
    <w:rsid w:val="002D1022"/>
    <w:rsid w:val="003034AA"/>
    <w:rsid w:val="00315C7E"/>
    <w:rsid w:val="003A2ECA"/>
    <w:rsid w:val="0042602E"/>
    <w:rsid w:val="004E47B2"/>
    <w:rsid w:val="0050547B"/>
    <w:rsid w:val="00523886"/>
    <w:rsid w:val="00572849"/>
    <w:rsid w:val="006060EB"/>
    <w:rsid w:val="0061206F"/>
    <w:rsid w:val="00697F3D"/>
    <w:rsid w:val="006A2A07"/>
    <w:rsid w:val="006F1A10"/>
    <w:rsid w:val="00704D7E"/>
    <w:rsid w:val="0072549D"/>
    <w:rsid w:val="00727457"/>
    <w:rsid w:val="00751426"/>
    <w:rsid w:val="007B41E5"/>
    <w:rsid w:val="007F2601"/>
    <w:rsid w:val="008D7233"/>
    <w:rsid w:val="008E3768"/>
    <w:rsid w:val="00957FCC"/>
    <w:rsid w:val="00987B39"/>
    <w:rsid w:val="009D3088"/>
    <w:rsid w:val="00A46FEB"/>
    <w:rsid w:val="00A51BCB"/>
    <w:rsid w:val="00A83EFE"/>
    <w:rsid w:val="00AB627D"/>
    <w:rsid w:val="00B95AB4"/>
    <w:rsid w:val="00BC64A8"/>
    <w:rsid w:val="00D05D43"/>
    <w:rsid w:val="00D17E23"/>
    <w:rsid w:val="00DA04ED"/>
    <w:rsid w:val="00DA4854"/>
    <w:rsid w:val="00E153E9"/>
    <w:rsid w:val="00E274C9"/>
    <w:rsid w:val="00EC7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E187"/>
  <w15:docId w15:val="{A8A6ECC6-9520-4786-A404-8BC2549B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8D7233"/>
    <w:pPr>
      <w:widowControl w:val="0"/>
      <w:autoSpaceDE w:val="0"/>
      <w:autoSpaceDN w:val="0"/>
      <w:spacing w:after="0" w:line="240" w:lineRule="auto"/>
      <w:ind w:left="1273" w:hanging="566"/>
      <w:jc w:val="both"/>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4AA"/>
    <w:pPr>
      <w:ind w:left="720"/>
      <w:contextualSpacing/>
    </w:pPr>
  </w:style>
  <w:style w:type="paragraph" w:customStyle="1" w:styleId="TableParagraph">
    <w:name w:val="Table Paragraph"/>
    <w:basedOn w:val="Normal"/>
    <w:uiPriority w:val="1"/>
    <w:qFormat/>
    <w:rsid w:val="00697F3D"/>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eading2Char">
    <w:name w:val="Heading 2 Char"/>
    <w:basedOn w:val="DefaultParagraphFont"/>
    <w:link w:val="Heading2"/>
    <w:uiPriority w:val="1"/>
    <w:rsid w:val="008D7233"/>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8D723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7233"/>
    <w:rPr>
      <w:rFonts w:ascii="Times New Roman" w:eastAsia="Times New Roman" w:hAnsi="Times New Roman" w:cs="Times New Roman"/>
      <w:sz w:val="24"/>
      <w:szCs w:val="24"/>
      <w:lang w:val="id"/>
    </w:rPr>
  </w:style>
  <w:style w:type="character" w:styleId="Hyperlink">
    <w:name w:val="Hyperlink"/>
    <w:basedOn w:val="DefaultParagraphFont"/>
    <w:uiPriority w:val="99"/>
    <w:unhideWhenUsed/>
    <w:rsid w:val="000C4F68"/>
    <w:rPr>
      <w:color w:val="0000FF" w:themeColor="hyperlink"/>
      <w:u w:val="single"/>
    </w:rPr>
  </w:style>
  <w:style w:type="paragraph" w:styleId="Header">
    <w:name w:val="header"/>
    <w:basedOn w:val="Normal"/>
    <w:link w:val="HeaderChar"/>
    <w:uiPriority w:val="99"/>
    <w:unhideWhenUsed/>
    <w:rsid w:val="00A51B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BCB"/>
  </w:style>
  <w:style w:type="paragraph" w:styleId="Footer">
    <w:name w:val="footer"/>
    <w:basedOn w:val="Normal"/>
    <w:link w:val="FooterChar"/>
    <w:uiPriority w:val="99"/>
    <w:unhideWhenUsed/>
    <w:rsid w:val="00A51B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BCB"/>
  </w:style>
  <w:style w:type="character" w:styleId="UnresolvedMention">
    <w:name w:val="Unresolved Mention"/>
    <w:basedOn w:val="DefaultParagraphFont"/>
    <w:uiPriority w:val="99"/>
    <w:semiHidden/>
    <w:unhideWhenUsed/>
    <w:rsid w:val="00A5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dri.jaiz@gmail.com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uzaralghifari299@gmail.com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4950</Words>
  <Characters>28215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6282293544505</dc:creator>
  <cp:lastModifiedBy>ASUS .</cp:lastModifiedBy>
  <cp:revision>38</cp:revision>
  <dcterms:created xsi:type="dcterms:W3CDTF">2025-08-21T14:15:00Z</dcterms:created>
  <dcterms:modified xsi:type="dcterms:W3CDTF">2025-09-20T04:59:00Z</dcterms:modified>
</cp:coreProperties>
</file>